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0D600">
      <w:pPr>
        <w:pStyle w:val="2"/>
        <w:widowControl/>
        <w:shd w:val="clear" w:color="auto" w:fill="FFFFFF"/>
        <w:spacing w:before="120"/>
        <w:jc w:val="center"/>
        <w:rPr>
          <w:rFonts w:hint="eastAsia" w:ascii="微软雅黑" w:hAnsi="微软雅黑" w:eastAsia="微软雅黑" w:cs="微软雅黑"/>
          <w:color w:val="848484"/>
          <w:sz w:val="36"/>
          <w:szCs w:val="36"/>
        </w:rPr>
      </w:pPr>
      <w:r>
        <w:rPr>
          <w:rFonts w:hint="eastAsia" w:ascii="微软雅黑" w:hAnsi="微软雅黑" w:eastAsia="微软雅黑" w:cs="微软雅黑"/>
          <w:bCs/>
          <w:color w:val="000000"/>
          <w:sz w:val="36"/>
          <w:szCs w:val="36"/>
          <w:shd w:val="clear" w:color="auto" w:fill="FFFFFF"/>
        </w:rPr>
        <w:t>建材买卖合同</w:t>
      </w:r>
    </w:p>
    <w:p w14:paraId="2FC98231">
      <w:pPr>
        <w:pStyle w:val="2"/>
        <w:widowControl/>
        <w:shd w:val="clear" w:color="auto" w:fill="FFFFFF"/>
        <w:spacing w:before="120"/>
        <w:rPr>
          <w:rFonts w:hint="eastAsia" w:ascii="微软雅黑" w:hAnsi="微软雅黑" w:eastAsia="微软雅黑" w:cs="微软雅黑"/>
          <w:color w:val="848484"/>
          <w:sz w:val="14"/>
          <w:szCs w:val="14"/>
        </w:rPr>
      </w:pPr>
      <w:r>
        <w:rPr>
          <w:rFonts w:hint="eastAsia" w:ascii="仿宋_GB2312" w:hAnsi="仿宋_GB2312" w:eastAsia="仿宋_GB2312" w:cs="仿宋_GB2312"/>
          <w:color w:val="000000"/>
          <w:sz w:val="21"/>
          <w:szCs w:val="21"/>
          <w:shd w:val="clear" w:color="auto" w:fill="FFFFFF"/>
        </w:rPr>
        <w:t xml:space="preserve"> </w:t>
      </w:r>
    </w:p>
    <w:p w14:paraId="11BFC18F">
      <w:pPr>
        <w:widowControl/>
        <w:shd w:val="clear" w:color="auto" w:fill="FFFFFF"/>
        <w:spacing w:before="120"/>
        <w:jc w:val="left"/>
        <w:rPr>
          <w:rFonts w:hint="eastAsia" w:ascii="微软雅黑" w:hAnsi="微软雅黑" w:eastAsia="微软雅黑" w:cs="微软雅黑"/>
          <w:color w:val="848484"/>
          <w:sz w:val="24"/>
          <w:szCs w:val="24"/>
        </w:rPr>
      </w:pPr>
      <w:bookmarkStart w:id="0" w:name="_GoBack"/>
      <w:r>
        <w:rPr>
          <w:rFonts w:hint="eastAsia" w:ascii="微软雅黑" w:hAnsi="微软雅黑" w:eastAsia="微软雅黑" w:cs="微软雅黑"/>
          <w:color w:val="000000"/>
          <w:kern w:val="0"/>
          <w:sz w:val="24"/>
          <w:szCs w:val="24"/>
          <w:shd w:val="clear" w:color="auto" w:fill="FFFFFF"/>
          <w:lang w:bidi="ar"/>
        </w:rPr>
        <w:t>根据《中华人民共和国民法典》及其他有关法律,行政法规的规定,买卖双方在平等、自愿、公开、诚实信用的基础上就建材买卖事宜达成协议如下:</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第一条  所购建材基本情况</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第二条  质量标准:</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第三条  交货:交货方式为(卖方送货/买方取货)</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交货时间:________________</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交货地点:________________</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第四条  验收:对于建材产品的规格型号,数量,材质等与约定不符或有其他质量问题的,买方异议期为卖方交货后____日内,异议经核实卖方应无条件补足或换货.</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第五条  付款方式及时间:双方约定以第____,种方式支付价款.</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(一)签定合同时,买方支付(定金/预付款)________元(定金不得超过总价款的20%),货到验收后一次性支付余款;</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(二)____________________</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第六条  违约责任:</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(一)卖方违约责任:</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1.建材产品经专业机构检测不符合国家标准或合同约定质量标准的,卖方应无条件换,退货,或赔偿买方由此受到的损失.</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2.卖方迟延交货的,每日应向买方支付迟延部分价款________%的违约金;迟延交货日的,除支付违约金外,买方还有权解除合同,卖方已收取定金,预付款或价款应全部返还,但买方在不收取违约金的情况下,有权要求卖方双倍返还定金.</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(二)买方违约责任:</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1.买方迟延提货的,每日应向卖方支付迟延部分价款________%的违约金;</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2.买方无正当理由单方解除合同的,应赔偿由此给卖方造成的损失,已支付定金的无权要求返还.</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第七条  争议解决方式:凡因本合同引起的或与本合同有关的任何争议，均提交</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仲裁委员会，按照其届时有效的仲裁规则仲裁解决。仲裁裁决是终局的，对双方均有约束力。</w:t>
      </w:r>
    </w:p>
    <w:p w14:paraId="2D611C37">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第八条  送达地址以及送达条款</w:t>
      </w:r>
    </w:p>
    <w:p w14:paraId="01842F4B">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一、送达地址以及方式</w:t>
      </w:r>
    </w:p>
    <w:p w14:paraId="47170465">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（一）送达地址</w:t>
      </w:r>
    </w:p>
    <w:p w14:paraId="591080B7">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1.甲方确认送达地址如下：</w:t>
      </w:r>
    </w:p>
    <w:p w14:paraId="6926D29B">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地址：    省    市    区/县    路    号，</w:t>
      </w:r>
    </w:p>
    <w:p w14:paraId="116A7441">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邮编：            ，</w:t>
      </w:r>
    </w:p>
    <w:p w14:paraId="3BFAA353">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联系人：      ，</w:t>
      </w:r>
    </w:p>
    <w:p w14:paraId="19588C75">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联系电话：      -            。</w:t>
      </w:r>
    </w:p>
    <w:p w14:paraId="75112E28">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甲方电子送达方式如下：</w:t>
      </w:r>
    </w:p>
    <w:p w14:paraId="2F24A394">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手机短信：                  </w:t>
      </w:r>
    </w:p>
    <w:p w14:paraId="2BA41FBC">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传真：      -            </w:t>
      </w:r>
    </w:p>
    <w:p w14:paraId="52624743">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即时通讯账号（微信号）：                  </w:t>
      </w:r>
    </w:p>
    <w:p w14:paraId="1F54B89F">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电子邮箱：            。</w:t>
      </w:r>
    </w:p>
    <w:p w14:paraId="103B7917">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p>
    <w:p w14:paraId="54A12C37">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2.乙方确认送达地址如下：</w:t>
      </w:r>
    </w:p>
    <w:p w14:paraId="462A110C">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地址：    省    市    区/县    路    号，</w:t>
      </w:r>
    </w:p>
    <w:p w14:paraId="56DCD5BF">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邮编：            ，</w:t>
      </w:r>
    </w:p>
    <w:p w14:paraId="7100D8CD">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联系人：      ，</w:t>
      </w:r>
    </w:p>
    <w:p w14:paraId="488A1733">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联系电话：      -            。</w:t>
      </w:r>
    </w:p>
    <w:p w14:paraId="74A8DA90">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乙方电子送达方式如下：</w:t>
      </w:r>
    </w:p>
    <w:p w14:paraId="0CD5BAC1">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手机短信：                  </w:t>
      </w:r>
    </w:p>
    <w:p w14:paraId="7E6A3C13">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传真：      -            </w:t>
      </w:r>
    </w:p>
    <w:p w14:paraId="4C8FAD6C">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即时通讯账号（微信号）：                  </w:t>
      </w:r>
    </w:p>
    <w:p w14:paraId="3EFCE047">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电子邮箱：</w:t>
      </w:r>
    </w:p>
    <w:p w14:paraId="0634C7AF">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（二）送达方式</w:t>
      </w:r>
    </w:p>
    <w:p w14:paraId="31DD276B">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 双方同意，本合同项下的通知、函件、诉讼文书等文件，以下列方式送达对方：</w:t>
      </w:r>
    </w:p>
    <w:p w14:paraId="0C3DF91C">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1.直接送达：将文件送至对方指定的送达地址，视为已送达；</w:t>
      </w:r>
    </w:p>
    <w:p w14:paraId="408A545B">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2.邮寄送达：将文件通过挂号信、特快专递等方式寄至对方指定的送达地址，以邮戳日期为准，视为已送达；</w:t>
      </w:r>
    </w:p>
    <w:p w14:paraId="15D2EED8">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3.电子送达：将文件通过电子邮件、短信、微信等方式发送至对方指定的电子邮箱、手机号码等，发送成功即视为已送达。</w:t>
      </w:r>
    </w:p>
    <w:p w14:paraId="58218865">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二、送达条款</w:t>
      </w:r>
    </w:p>
    <w:p w14:paraId="197A5FD0">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（一）本送达条款适用于合同履行履行期间及合同纠纷解决过程中的所有文件送达。</w:t>
      </w:r>
    </w:p>
    <w:p w14:paraId="06BA6F3B">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949D48B">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（三）双方在合同履行过程中由双方共同明示或默示确认的合同约定外的送达地址和联系方式不影响送达效力。</w:t>
      </w:r>
    </w:p>
    <w:p w14:paraId="606BB57B">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（四）双方认同电子送达效力，合同履行过程中或法院、仲裁委员会按照法律或适时有效的仲裁规则需要进行电子送达的，内容自进入双方接收系统之日起，视为送达成功。</w:t>
      </w:r>
    </w:p>
    <w:p w14:paraId="1F1E197C">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（五）双方应当保证本合同约定送达地址以及联系方式为有效地址及联系方式。一方变更送达信息的，应在变更后一日内通知对方，未及时通知的，发送方按照原约定方式送达，视为送达成功。</w:t>
      </w:r>
    </w:p>
    <w:p w14:paraId="60C46FCE">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（六）双方发生争议，关于裁判机构的送达文书，接收方存在以下行为之一的，</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仲裁委员会有权依据法律和适时有效的仲裁规则规定进行送达，法律与仲裁规则规定程序完成之日，视为送达成功：</w:t>
      </w:r>
    </w:p>
    <w:p w14:paraId="6B020FCB">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1.擅自变更送达地址及信息且未及时通知对方的；</w:t>
      </w:r>
    </w:p>
    <w:p w14:paraId="4924D668">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2.送达地址与信息同工商登记信息不一致且未及时更改的；</w:t>
      </w:r>
    </w:p>
    <w:p w14:paraId="254230C5">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3.故意不接收</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仲裁委员会送达文书的；</w:t>
      </w:r>
    </w:p>
    <w:p w14:paraId="7755B900">
      <w:pPr>
        <w:widowControl/>
        <w:shd w:val="clear" w:color="auto" w:fill="FFFFFF"/>
        <w:spacing w:before="12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4.因接收方过错造成无法正常送达的其他行为。</w:t>
      </w:r>
    </w:p>
    <w:p w14:paraId="2DA159C6">
      <w:pPr>
        <w:widowControl/>
        <w:shd w:val="clear" w:color="auto" w:fill="FFFFFF"/>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第九条  其他约定事项:</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第十条  对本合同的变更或补充不合理地减轻或免除卖方应承担的责任的,仍以本合同为准.</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第十一条  本合同未定事项,双方可协商签定补充协议.</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买方(章):____________卖方(章):____________</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住所:________________住所:____________</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联系方式:____________联系方式:____________</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委托代理人:___________法定代表人:____________</w:t>
      </w:r>
      <w:r>
        <w:rPr>
          <w:rFonts w:hint="eastAsia" w:ascii="微软雅黑" w:hAnsi="微软雅黑" w:eastAsia="微软雅黑" w:cs="微软雅黑"/>
          <w:color w:val="848484"/>
          <w:kern w:val="0"/>
          <w:sz w:val="24"/>
          <w:szCs w:val="24"/>
          <w:shd w:val="clear" w:color="auto" w:fill="FFFFFF"/>
          <w:lang w:bidi="ar"/>
        </w:rPr>
        <w:br w:type="textWrapping"/>
      </w:r>
      <w:r>
        <w:rPr>
          <w:rFonts w:hint="eastAsia" w:ascii="微软雅黑" w:hAnsi="微软雅黑" w:eastAsia="微软雅黑" w:cs="微软雅黑"/>
          <w:color w:val="000000"/>
          <w:kern w:val="0"/>
          <w:sz w:val="24"/>
          <w:szCs w:val="24"/>
          <w:shd w:val="clear" w:color="auto" w:fill="FFFFFF"/>
          <w:lang w:bidi="ar"/>
        </w:rPr>
        <w:t xml:space="preserve">签定时间:____________签定地点:____________ </w:t>
      </w:r>
    </w:p>
    <w:p w14:paraId="60F390E4">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A66"/>
    <w:rsid w:val="000200AA"/>
    <w:rsid w:val="00AE2A66"/>
    <w:rsid w:val="00F40CA0"/>
    <w:rsid w:val="210F11A2"/>
    <w:rsid w:val="32A97815"/>
    <w:rsid w:val="38B524D3"/>
    <w:rsid w:val="6C787AEE"/>
    <w:rsid w:val="6FD66BD3"/>
    <w:rsid w:val="7393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1607</Words>
  <Characters>1832</Characters>
  <Lines>15</Lines>
  <Paragraphs>4</Paragraphs>
  <TotalTime>2</TotalTime>
  <ScaleCrop>false</ScaleCrop>
  <LinksUpToDate>false</LinksUpToDate>
  <CharactersWithSpaces>2089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2024-10-14T02:20:00Z</dcterms:created>
  <dc:creator>37388</dc:creator>
  <cp:lastModifiedBy>豪</cp:lastModifiedBy>
  <dcterms:modified xsi:type="dcterms:W3CDTF">2026-03-22T06:29:38Z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82AA90285D854F67A8E523512F3AEFB9_12</vt:lpwstr>
  </property>
  <property fmtid="{D5CDD505-2E9C-101B-9397-08002B2CF9AE}" pid="4" name="KSOTemplateDocerSaveRecord">
    <vt:lpwstr>eyJoZGlkIjoiNTg0MzMyNGJiMDEzODc5ODNlMGVjODViOWRkZjg1MDgiLCJ1c2VySWQiOiIxMjc2Mzc3NjgxIn0=</vt:lpwstr>
  </property>
</Properties>
</file>