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E8041">
      <w:pPr>
        <w:pStyle w:val="2"/>
        <w:keepNext w:val="0"/>
        <w:keepLines w:val="0"/>
        <w:pageBreakBefore w:val="0"/>
        <w:widowControl w:val="0"/>
        <w:kinsoku/>
        <w:wordWrap/>
        <w:overflowPunct/>
        <w:topLinePunct w:val="0"/>
        <w:autoSpaceDE/>
        <w:autoSpaceDN/>
        <w:bidi w:val="0"/>
        <w:adjustRightInd/>
        <w:snapToGrid/>
        <w:spacing w:line="360" w:lineRule="auto"/>
        <w:ind w:right="0" w:firstLine="480"/>
        <w:jc w:val="center"/>
        <w:textAlignment w:val="auto"/>
        <w:outlineLvl w:val="0"/>
        <w:rPr>
          <w:rFonts w:hint="eastAsia" w:ascii="微软雅黑" w:hAnsi="微软雅黑" w:eastAsia="微软雅黑" w:cs="微软雅黑"/>
          <w:sz w:val="36"/>
          <w:szCs w:val="36"/>
        </w:rPr>
      </w:pPr>
      <w:bookmarkStart w:id="1" w:name="_GoBack"/>
    </w:p>
    <w:p w14:paraId="24EC3777">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微软雅黑" w:hAnsi="微软雅黑" w:eastAsia="微软雅黑" w:cs="微软雅黑"/>
          <w:b/>
          <w:bCs w:val="0"/>
          <w:color w:val="000000"/>
          <w:spacing w:val="6"/>
          <w:sz w:val="36"/>
          <w:szCs w:val="36"/>
        </w:rPr>
      </w:pPr>
      <w:r>
        <w:rPr>
          <w:rFonts w:hint="eastAsia" w:ascii="微软雅黑" w:hAnsi="微软雅黑" w:eastAsia="微软雅黑" w:cs="微软雅黑"/>
          <w:b/>
          <w:bCs w:val="0"/>
          <w:color w:val="000000"/>
          <w:spacing w:val="57"/>
          <w:sz w:val="36"/>
          <w:szCs w:val="36"/>
        </w:rPr>
        <w:t>复印机、打印机租赁合同</w:t>
      </w:r>
    </w:p>
    <w:bookmarkEnd w:id="1"/>
    <w:p w14:paraId="731E4968">
      <w:pPr>
        <w:keepNext w:val="0"/>
        <w:keepLines w:val="0"/>
        <w:pageBreakBefore w:val="0"/>
        <w:widowControl w:val="0"/>
        <w:kinsoku/>
        <w:wordWrap/>
        <w:overflowPunct/>
        <w:topLinePunct w:val="0"/>
        <w:autoSpaceDE/>
        <w:autoSpaceDN/>
        <w:bidi w:val="0"/>
        <w:adjustRightInd/>
        <w:snapToGrid/>
        <w:spacing w:line="360" w:lineRule="auto"/>
        <w:ind w:leftChars="0" w:right="0" w:firstLine="480" w:firstLineChars="200"/>
        <w:textAlignment w:val="auto"/>
        <w:rPr>
          <w:rFonts w:hint="eastAsia" w:ascii="微软雅黑" w:hAnsi="微软雅黑" w:eastAsia="微软雅黑" w:cs="微软雅黑"/>
          <w:b w:val="0"/>
          <w:color w:val="000000"/>
          <w:sz w:val="24"/>
          <w:szCs w:val="24"/>
        </w:rPr>
      </w:pPr>
    </w:p>
    <w:p w14:paraId="179AB4F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微软雅黑" w:hAnsi="微软雅黑" w:eastAsia="微软雅黑" w:cs="微软雅黑"/>
          <w:b/>
          <w:bCs/>
          <w:color w:val="000000"/>
          <w:sz w:val="24"/>
          <w:szCs w:val="24"/>
        </w:rPr>
      </w:pPr>
      <w:r>
        <w:rPr>
          <w:rFonts w:hint="eastAsia" w:ascii="微软雅黑" w:hAnsi="微软雅黑" w:eastAsia="微软雅黑" w:cs="微软雅黑"/>
          <w:b/>
          <w:bCs/>
          <w:color w:val="000000"/>
          <w:sz w:val="24"/>
          <w:szCs w:val="24"/>
        </w:rPr>
        <w:t>甲方（承租方）：</w:t>
      </w:r>
    </w:p>
    <w:p w14:paraId="1DB2F09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微软雅黑" w:hAnsi="微软雅黑" w:eastAsia="微软雅黑" w:cs="微软雅黑"/>
          <w:b/>
          <w:bCs/>
          <w:color w:val="000000"/>
          <w:sz w:val="24"/>
          <w:szCs w:val="24"/>
        </w:rPr>
      </w:pPr>
      <w:r>
        <w:rPr>
          <w:rFonts w:hint="eastAsia" w:ascii="微软雅黑" w:hAnsi="微软雅黑" w:eastAsia="微软雅黑" w:cs="微软雅黑"/>
          <w:b/>
          <w:bCs/>
          <w:color w:val="000000"/>
          <w:sz w:val="24"/>
          <w:szCs w:val="24"/>
        </w:rPr>
        <w:t>统一社会信用代码：</w:t>
      </w:r>
    </w:p>
    <w:p w14:paraId="085236C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微软雅黑" w:hAnsi="微软雅黑" w:eastAsia="微软雅黑" w:cs="微软雅黑"/>
          <w:b/>
          <w:bCs/>
          <w:color w:val="000000"/>
          <w:sz w:val="24"/>
          <w:szCs w:val="24"/>
        </w:rPr>
      </w:pPr>
    </w:p>
    <w:p w14:paraId="57533F2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微软雅黑" w:hAnsi="微软雅黑" w:eastAsia="微软雅黑" w:cs="微软雅黑"/>
          <w:b/>
          <w:bCs/>
          <w:color w:val="000000"/>
          <w:sz w:val="24"/>
          <w:szCs w:val="24"/>
        </w:rPr>
      </w:pPr>
      <w:r>
        <w:rPr>
          <w:rFonts w:hint="eastAsia" w:ascii="微软雅黑" w:hAnsi="微软雅黑" w:eastAsia="微软雅黑" w:cs="微软雅黑"/>
          <w:b/>
          <w:bCs/>
          <w:color w:val="000000"/>
          <w:sz w:val="24"/>
          <w:szCs w:val="24"/>
        </w:rPr>
        <w:t>乙方（出租方）：</w:t>
      </w:r>
    </w:p>
    <w:p w14:paraId="73A9829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微软雅黑" w:hAnsi="微软雅黑" w:eastAsia="微软雅黑" w:cs="微软雅黑"/>
          <w:b/>
          <w:bCs/>
          <w:color w:val="000000"/>
          <w:sz w:val="24"/>
          <w:szCs w:val="24"/>
        </w:rPr>
      </w:pPr>
      <w:r>
        <w:rPr>
          <w:rFonts w:hint="eastAsia" w:ascii="微软雅黑" w:hAnsi="微软雅黑" w:eastAsia="微软雅黑" w:cs="微软雅黑"/>
          <w:b/>
          <w:bCs/>
          <w:color w:val="000000"/>
          <w:sz w:val="24"/>
          <w:szCs w:val="24"/>
        </w:rPr>
        <w:t>统一社会信用代码：</w:t>
      </w:r>
    </w:p>
    <w:p w14:paraId="109B193B">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textAlignment w:val="auto"/>
        <w:rPr>
          <w:rFonts w:hint="eastAsia" w:ascii="微软雅黑" w:hAnsi="微软雅黑" w:eastAsia="微软雅黑" w:cs="微软雅黑"/>
          <w:b w:val="0"/>
          <w:color w:val="000000"/>
          <w:sz w:val="24"/>
          <w:szCs w:val="24"/>
        </w:rPr>
      </w:pPr>
    </w:p>
    <w:p w14:paraId="44E31031">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根据《</w:t>
      </w:r>
      <w:r>
        <w:rPr>
          <w:rFonts w:hint="eastAsia" w:ascii="微软雅黑" w:hAnsi="微软雅黑" w:eastAsia="微软雅黑" w:cs="微软雅黑"/>
          <w:b w:val="0"/>
          <w:color w:val="000000"/>
          <w:sz w:val="24"/>
          <w:szCs w:val="24"/>
          <w:lang w:val="en-US" w:eastAsia="zh-CN"/>
        </w:rPr>
        <w:t>中华人民共和国</w:t>
      </w:r>
      <w:r>
        <w:rPr>
          <w:rFonts w:hint="eastAsia" w:ascii="微软雅黑" w:hAnsi="微软雅黑" w:eastAsia="微软雅黑" w:cs="微软雅黑"/>
          <w:b w:val="0"/>
          <w:color w:val="000000"/>
          <w:sz w:val="24"/>
          <w:szCs w:val="24"/>
          <w:lang w:val="en-US" w:eastAsia="zh-Hans"/>
        </w:rPr>
        <w:t>民法典</w:t>
      </w:r>
      <w:r>
        <w:rPr>
          <w:rFonts w:hint="eastAsia" w:ascii="微软雅黑" w:hAnsi="微软雅黑" w:eastAsia="微软雅黑" w:cs="微软雅黑"/>
          <w:b w:val="0"/>
          <w:color w:val="000000"/>
          <w:sz w:val="24"/>
          <w:szCs w:val="24"/>
        </w:rPr>
        <w:t>》等相关法律、法规的规定，就甲方向乙方承租复印机、打印机的相关事宜，甲乙双方签定如下协议：</w:t>
      </w:r>
    </w:p>
    <w:p w14:paraId="1D01AF6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bCs w:val="0"/>
          <w:color w:val="000000"/>
          <w:sz w:val="24"/>
          <w:szCs w:val="24"/>
        </w:rPr>
      </w:pPr>
      <w:r>
        <w:rPr>
          <w:rFonts w:hint="eastAsia" w:ascii="微软雅黑" w:hAnsi="微软雅黑" w:eastAsia="微软雅黑" w:cs="微软雅黑"/>
          <w:b/>
          <w:bCs w:val="0"/>
          <w:color w:val="000000"/>
          <w:sz w:val="24"/>
          <w:szCs w:val="24"/>
        </w:rPr>
        <w:t>租赁期限及产权归属</w:t>
      </w:r>
    </w:p>
    <w:p w14:paraId="343F45C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租期：     年   月  日至    年   月  日，为期   年。</w:t>
      </w:r>
    </w:p>
    <w:p w14:paraId="655707FD">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租赁设备属于乙方所有，租赁期间租赁设备的所有权不发生转移；乙方应当保证有权出租本合同的所有产品，也未对产品设置任何负担。</w:t>
      </w:r>
    </w:p>
    <w:p w14:paraId="469290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微软雅黑" w:hAnsi="微软雅黑" w:eastAsia="微软雅黑" w:cs="微软雅黑"/>
          <w:b w:val="0"/>
          <w:color w:val="000000"/>
          <w:sz w:val="24"/>
          <w:szCs w:val="24"/>
        </w:rPr>
      </w:pPr>
    </w:p>
    <w:p w14:paraId="6E0D571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bCs w:val="0"/>
          <w:color w:val="000000"/>
          <w:sz w:val="24"/>
          <w:szCs w:val="24"/>
        </w:rPr>
      </w:pPr>
      <w:r>
        <w:rPr>
          <w:rFonts w:hint="eastAsia" w:ascii="微软雅黑" w:hAnsi="微软雅黑" w:eastAsia="微软雅黑" w:cs="微软雅黑"/>
          <w:b/>
          <w:bCs w:val="0"/>
          <w:color w:val="000000"/>
          <w:sz w:val="24"/>
          <w:szCs w:val="24"/>
        </w:rPr>
        <w:t>租赁设备型号及数量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7"/>
        <w:gridCol w:w="1777"/>
        <w:gridCol w:w="2720"/>
      </w:tblGrid>
      <w:tr w14:paraId="0A722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637" w:type="dxa"/>
            <w:noWrap w:val="0"/>
            <w:vAlign w:val="center"/>
          </w:tcPr>
          <w:p w14:paraId="6B6037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型  号</w:t>
            </w:r>
          </w:p>
        </w:tc>
        <w:tc>
          <w:tcPr>
            <w:tcW w:w="1777" w:type="dxa"/>
            <w:noWrap w:val="0"/>
            <w:vAlign w:val="center"/>
          </w:tcPr>
          <w:p w14:paraId="1FCAC8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数 量</w:t>
            </w:r>
          </w:p>
        </w:tc>
        <w:tc>
          <w:tcPr>
            <w:tcW w:w="2720" w:type="dxa"/>
            <w:noWrap w:val="0"/>
            <w:vAlign w:val="center"/>
          </w:tcPr>
          <w:p w14:paraId="771E3E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备注</w:t>
            </w:r>
          </w:p>
        </w:tc>
      </w:tr>
      <w:tr w14:paraId="19A45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637" w:type="dxa"/>
            <w:noWrap w:val="0"/>
            <w:vAlign w:val="center"/>
          </w:tcPr>
          <w:p w14:paraId="202892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val="0"/>
                <w:color w:val="000000"/>
                <w:sz w:val="24"/>
                <w:szCs w:val="24"/>
              </w:rPr>
            </w:pPr>
          </w:p>
        </w:tc>
        <w:tc>
          <w:tcPr>
            <w:tcW w:w="1777" w:type="dxa"/>
            <w:noWrap w:val="0"/>
            <w:vAlign w:val="center"/>
          </w:tcPr>
          <w:p w14:paraId="330400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val="0"/>
                <w:color w:val="000000"/>
                <w:sz w:val="24"/>
                <w:szCs w:val="24"/>
              </w:rPr>
            </w:pPr>
          </w:p>
        </w:tc>
        <w:tc>
          <w:tcPr>
            <w:tcW w:w="2720" w:type="dxa"/>
            <w:noWrap w:val="0"/>
            <w:vAlign w:val="center"/>
          </w:tcPr>
          <w:p w14:paraId="5EFE4E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val="0"/>
                <w:color w:val="000000"/>
                <w:sz w:val="24"/>
                <w:szCs w:val="24"/>
              </w:rPr>
            </w:pPr>
          </w:p>
        </w:tc>
      </w:tr>
      <w:tr w14:paraId="37B5B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637" w:type="dxa"/>
            <w:noWrap w:val="0"/>
            <w:vAlign w:val="center"/>
          </w:tcPr>
          <w:p w14:paraId="3B9B8D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val="0"/>
                <w:color w:val="000000"/>
                <w:sz w:val="24"/>
                <w:szCs w:val="24"/>
              </w:rPr>
            </w:pPr>
          </w:p>
        </w:tc>
        <w:tc>
          <w:tcPr>
            <w:tcW w:w="1777" w:type="dxa"/>
            <w:noWrap w:val="0"/>
            <w:vAlign w:val="center"/>
          </w:tcPr>
          <w:p w14:paraId="2D4BCC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val="0"/>
                <w:color w:val="000000"/>
                <w:sz w:val="24"/>
                <w:szCs w:val="24"/>
              </w:rPr>
            </w:pPr>
          </w:p>
        </w:tc>
        <w:tc>
          <w:tcPr>
            <w:tcW w:w="2720" w:type="dxa"/>
            <w:noWrap w:val="0"/>
            <w:vAlign w:val="center"/>
          </w:tcPr>
          <w:p w14:paraId="3F7E4D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val="0"/>
                <w:color w:val="000000"/>
                <w:sz w:val="24"/>
                <w:szCs w:val="24"/>
              </w:rPr>
            </w:pPr>
          </w:p>
        </w:tc>
      </w:tr>
      <w:tr w14:paraId="78396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637" w:type="dxa"/>
            <w:noWrap w:val="0"/>
            <w:vAlign w:val="center"/>
          </w:tcPr>
          <w:p w14:paraId="5D0E22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val="0"/>
                <w:color w:val="000000"/>
                <w:sz w:val="24"/>
                <w:szCs w:val="24"/>
              </w:rPr>
            </w:pPr>
          </w:p>
        </w:tc>
        <w:tc>
          <w:tcPr>
            <w:tcW w:w="1777" w:type="dxa"/>
            <w:noWrap w:val="0"/>
            <w:vAlign w:val="center"/>
          </w:tcPr>
          <w:p w14:paraId="75D6FF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val="0"/>
                <w:color w:val="000000"/>
                <w:sz w:val="24"/>
                <w:szCs w:val="24"/>
              </w:rPr>
            </w:pPr>
          </w:p>
        </w:tc>
        <w:tc>
          <w:tcPr>
            <w:tcW w:w="2720" w:type="dxa"/>
            <w:noWrap w:val="0"/>
            <w:vAlign w:val="center"/>
          </w:tcPr>
          <w:p w14:paraId="7440B7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val="0"/>
                <w:color w:val="000000"/>
                <w:sz w:val="24"/>
                <w:szCs w:val="24"/>
              </w:rPr>
            </w:pPr>
          </w:p>
        </w:tc>
      </w:tr>
    </w:tbl>
    <w:p w14:paraId="4BBE6BA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bCs/>
          <w:color w:val="000000"/>
          <w:sz w:val="24"/>
          <w:szCs w:val="24"/>
        </w:rPr>
      </w:pPr>
    </w:p>
    <w:p w14:paraId="2923AE0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bCs w:val="0"/>
          <w:color w:val="000000"/>
          <w:sz w:val="24"/>
          <w:szCs w:val="24"/>
        </w:rPr>
      </w:pPr>
      <w:r>
        <w:rPr>
          <w:rFonts w:hint="eastAsia" w:ascii="微软雅黑" w:hAnsi="微软雅黑" w:eastAsia="微软雅黑" w:cs="微软雅黑"/>
          <w:b/>
          <w:bCs w:val="0"/>
          <w:color w:val="000000"/>
          <w:sz w:val="24"/>
          <w:szCs w:val="24"/>
        </w:rPr>
        <w:t>甲方权利义务</w:t>
      </w:r>
    </w:p>
    <w:p w14:paraId="1EABF1F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甲方应当正确、爱惜使用租赁设备，因故意或者重大过失造成的人为因素损坏（例如严重操作不当、渗水、外力敲打、使用带有订书针孔的再生纸等），甲方应按照市场价格承担由此产生的配件成本及维修费用。</w:t>
      </w:r>
    </w:p>
    <w:p w14:paraId="5C717E4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租赁设备出现故障时，甲方应当立即停止使用，及时打电话通知乙方，除乙方不按期履行维修义务以外，甲方不得自行拆卸和维修。</w:t>
      </w:r>
    </w:p>
    <w:p w14:paraId="7A1F0FC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复印所使用的纸张，由甲方自行购买。</w:t>
      </w:r>
    </w:p>
    <w:p w14:paraId="7932DA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p>
    <w:p w14:paraId="47710A8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bCs w:val="0"/>
          <w:color w:val="000000"/>
          <w:sz w:val="24"/>
          <w:szCs w:val="24"/>
        </w:rPr>
      </w:pPr>
      <w:r>
        <w:rPr>
          <w:rFonts w:hint="eastAsia" w:ascii="微软雅黑" w:hAnsi="微软雅黑" w:eastAsia="微软雅黑" w:cs="微软雅黑"/>
          <w:b/>
          <w:bCs w:val="0"/>
          <w:color w:val="000000"/>
          <w:sz w:val="24"/>
          <w:szCs w:val="24"/>
        </w:rPr>
        <w:t>乙方权利义务</w:t>
      </w:r>
    </w:p>
    <w:p w14:paraId="48360C27">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如甲方要求乙方对使用人员进行必要的操作和日常维护培训，乙方应当予以配合。</w:t>
      </w:r>
    </w:p>
    <w:p w14:paraId="582A6B7C">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租赁设备出现故障时，经甲方电话通知，乙方应当在1个工作日内赶到现场进行维修，如果1个工作日内无法修复，乙方应当提供备用机供甲方使用，直到故障机能正常使用为止。一个月内连续维修3次或者一年内累计维修5次的租赁设备，乙方必须无条件根据甲方要求更换为其他机型或者同机型的其他机器，并保证其运行良好。</w:t>
      </w:r>
    </w:p>
    <w:p w14:paraId="3CCEAE19">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乙方承担所出租租赁设备的维修、耗材、维护、运输的全部费用，复印纸除外。</w:t>
      </w:r>
    </w:p>
    <w:p w14:paraId="315858A6">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在本合同生效后的壹周内，乙方必须将全部租赁设备免费送到甲方指定地点，并当场进行调试，保障其能够正常使用。</w:t>
      </w:r>
    </w:p>
    <w:p w14:paraId="16E96890">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乙方对其交付的租赁设备的质量承担保证责任，因产品质量瑕疵引发的安全责任由乙方自行承担。</w:t>
      </w:r>
    </w:p>
    <w:p w14:paraId="05BEB6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p>
    <w:p w14:paraId="6F538A85">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bCs w:val="0"/>
          <w:color w:val="000000"/>
          <w:sz w:val="24"/>
          <w:szCs w:val="24"/>
        </w:rPr>
      </w:pPr>
      <w:r>
        <w:rPr>
          <w:rFonts w:hint="eastAsia" w:ascii="微软雅黑" w:hAnsi="微软雅黑" w:eastAsia="微软雅黑" w:cs="微软雅黑"/>
          <w:b/>
          <w:bCs w:val="0"/>
          <w:color w:val="000000"/>
          <w:sz w:val="24"/>
          <w:szCs w:val="24"/>
        </w:rPr>
        <w:t>租赁费用及核算方式</w:t>
      </w:r>
    </w:p>
    <w:p w14:paraId="643362A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bCs/>
          <w:color w:val="000000"/>
          <w:sz w:val="24"/>
          <w:szCs w:val="24"/>
        </w:rPr>
        <w:t>甲方采用下列第</w:t>
      </w:r>
      <w:r>
        <w:rPr>
          <w:rFonts w:hint="eastAsia" w:ascii="微软雅黑" w:hAnsi="微软雅黑" w:eastAsia="微软雅黑" w:cs="微软雅黑"/>
          <w:b w:val="0"/>
          <w:bCs/>
          <w:color w:val="000000"/>
          <w:sz w:val="24"/>
          <w:szCs w:val="24"/>
          <w:u w:val="single"/>
        </w:rPr>
        <w:t xml:space="preserve">   </w:t>
      </w:r>
      <w:r>
        <w:rPr>
          <w:rFonts w:hint="eastAsia" w:ascii="微软雅黑" w:hAnsi="微软雅黑" w:eastAsia="微软雅黑" w:cs="微软雅黑"/>
          <w:b w:val="0"/>
          <w:bCs/>
          <w:color w:val="000000"/>
          <w:sz w:val="24"/>
          <w:szCs w:val="24"/>
        </w:rPr>
        <w:t>种方式付费，</w:t>
      </w:r>
      <w:r>
        <w:rPr>
          <w:rFonts w:hint="eastAsia" w:ascii="微软雅黑" w:hAnsi="微软雅黑" w:eastAsia="微软雅黑" w:cs="微软雅黑"/>
          <w:b w:val="0"/>
          <w:color w:val="000000"/>
          <w:sz w:val="24"/>
          <w:szCs w:val="24"/>
        </w:rPr>
        <w:t>乙方在收款的同时应向甲方开具准确无误且合法有效的发票。</w:t>
      </w:r>
    </w:p>
    <w:p w14:paraId="60A5567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（一）按租赁台数及月数计收租赁费</w:t>
      </w:r>
    </w:p>
    <w:p w14:paraId="533CDF6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双方约定：每台设备每月的租赁费用为：</w:t>
      </w:r>
      <w:r>
        <w:rPr>
          <w:rFonts w:hint="eastAsia" w:ascii="微软雅黑" w:hAnsi="微软雅黑" w:eastAsia="微软雅黑" w:cs="微软雅黑"/>
          <w:b w:val="0"/>
          <w:bCs/>
          <w:color w:val="000000"/>
          <w:sz w:val="24"/>
          <w:szCs w:val="24"/>
          <w:u w:val="single"/>
        </w:rPr>
        <w:t xml:space="preserve">      </w:t>
      </w:r>
      <w:r>
        <w:rPr>
          <w:rFonts w:hint="eastAsia" w:ascii="微软雅黑" w:hAnsi="微软雅黑" w:eastAsia="微软雅黑" w:cs="微软雅黑"/>
          <w:b w:val="0"/>
          <w:bCs/>
          <w:color w:val="000000"/>
          <w:sz w:val="24"/>
          <w:szCs w:val="24"/>
        </w:rPr>
        <w:t xml:space="preserve"> 元</w:t>
      </w:r>
    </w:p>
    <w:p w14:paraId="4301203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每个季度交费一次，共计</w:t>
      </w:r>
      <w:r>
        <w:rPr>
          <w:rFonts w:hint="eastAsia" w:ascii="微软雅黑" w:hAnsi="微软雅黑" w:eastAsia="微软雅黑" w:cs="微软雅黑"/>
          <w:b w:val="0"/>
          <w:bCs/>
          <w:color w:val="000000"/>
          <w:sz w:val="24"/>
          <w:szCs w:val="24"/>
          <w:u w:val="single"/>
        </w:rPr>
        <w:t xml:space="preserve">   </w:t>
      </w:r>
      <w:r>
        <w:rPr>
          <w:rFonts w:hint="eastAsia" w:ascii="微软雅黑" w:hAnsi="微软雅黑" w:eastAsia="微软雅黑" w:cs="微软雅黑"/>
          <w:b w:val="0"/>
          <w:bCs/>
          <w:color w:val="000000"/>
          <w:sz w:val="24"/>
          <w:szCs w:val="24"/>
        </w:rPr>
        <w:t>元，甲方应当于使用前的一个月支付完毕下一季度的全部租赁费用。</w:t>
      </w:r>
    </w:p>
    <w:p w14:paraId="749424B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bCs/>
          <w:color w:val="000000"/>
          <w:sz w:val="24"/>
          <w:szCs w:val="24"/>
        </w:rPr>
      </w:pPr>
      <w:r>
        <w:rPr>
          <w:rFonts w:hint="eastAsia" w:ascii="微软雅黑" w:hAnsi="微软雅黑" w:eastAsia="微软雅黑" w:cs="微软雅黑"/>
          <w:b w:val="0"/>
          <w:bCs/>
          <w:color w:val="000000"/>
          <w:sz w:val="24"/>
          <w:szCs w:val="24"/>
        </w:rPr>
        <w:t>（二）按租赁设备计数表计收租赁费</w:t>
      </w:r>
    </w:p>
    <w:p w14:paraId="0B07C713">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乙方每月20日至25日抄租赁设备计数表，同时由甲方使用部门签字确认，乙方每次应对双方确认的复印总数给予6%的优惠。</w:t>
      </w:r>
    </w:p>
    <w:p w14:paraId="3AA7B7FC">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抄表后的次月13日至14日，双方对上月费用进行对账。</w:t>
      </w:r>
    </w:p>
    <w:p w14:paraId="105FB659">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对账后次月甲方按优惠后的用纸数量以每张0.1元支付费用。</w:t>
      </w:r>
    </w:p>
    <w:p w14:paraId="0139D7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p>
    <w:p w14:paraId="32ECE6B0">
      <w:pPr>
        <w:keepNext w:val="0"/>
        <w:keepLines w:val="0"/>
        <w:pageBreakBefore w:val="0"/>
        <w:widowControl w:val="0"/>
        <w:numPr>
          <w:ilvl w:val="0"/>
          <w:numId w:val="0"/>
        </w:numPr>
        <w:tabs>
          <w:tab w:val="left" w:pos="1178"/>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bCs w:val="0"/>
          <w:color w:val="000000"/>
          <w:sz w:val="24"/>
          <w:szCs w:val="24"/>
        </w:rPr>
      </w:pPr>
      <w:r>
        <w:rPr>
          <w:rFonts w:hint="eastAsia" w:ascii="微软雅黑" w:hAnsi="微软雅黑" w:eastAsia="微软雅黑" w:cs="微软雅黑"/>
          <w:b/>
          <w:bCs w:val="0"/>
          <w:color w:val="000000"/>
          <w:sz w:val="24"/>
          <w:szCs w:val="24"/>
          <w:lang w:val="en-US" w:eastAsia="zh-Hans"/>
        </w:rPr>
        <w:t>六、</w:t>
      </w:r>
      <w:r>
        <w:rPr>
          <w:rFonts w:hint="eastAsia" w:ascii="微软雅黑" w:hAnsi="微软雅黑" w:eastAsia="微软雅黑" w:cs="微软雅黑"/>
          <w:b/>
          <w:bCs w:val="0"/>
          <w:color w:val="000000"/>
          <w:sz w:val="24"/>
          <w:szCs w:val="24"/>
        </w:rPr>
        <w:t>免责条款</w:t>
      </w:r>
    </w:p>
    <w:p w14:paraId="14C73190">
      <w:pPr>
        <w:keepNext w:val="0"/>
        <w:keepLines w:val="0"/>
        <w:pageBreakBefore w:val="0"/>
        <w:widowControl w:val="0"/>
        <w:tabs>
          <w:tab w:val="left" w:pos="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bCs/>
          <w:sz w:val="24"/>
          <w:szCs w:val="24"/>
        </w:rPr>
      </w:pPr>
      <w:bookmarkStart w:id="0" w:name="OLE_LINK1"/>
      <w:r>
        <w:rPr>
          <w:rFonts w:hint="eastAsia" w:ascii="微软雅黑" w:hAnsi="微软雅黑" w:eastAsia="微软雅黑" w:cs="微软雅黑"/>
          <w:b w:val="0"/>
          <w:bCs/>
          <w:sz w:val="24"/>
          <w:szCs w:val="24"/>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517BB395">
      <w:pPr>
        <w:keepNext w:val="0"/>
        <w:keepLines w:val="0"/>
        <w:pageBreakBefore w:val="0"/>
        <w:widowControl w:val="0"/>
        <w:tabs>
          <w:tab w:val="left" w:pos="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bCs/>
          <w:sz w:val="24"/>
          <w:szCs w:val="24"/>
        </w:rPr>
      </w:pPr>
      <w:r>
        <w:rPr>
          <w:rFonts w:hint="eastAsia" w:ascii="微软雅黑" w:hAnsi="微软雅黑" w:eastAsia="微软雅黑" w:cs="微软雅黑"/>
          <w:b w:val="0"/>
          <w:bCs/>
          <w:sz w:val="24"/>
          <w:szCs w:val="24"/>
        </w:rPr>
        <w:t xml:space="preserve">2．当出现双方在订立合同时无法预见的、不属于商业风险的重大变化，双方不能协商变更合同导致合同解除的，双方互不承担违约责任。      </w:t>
      </w:r>
    </w:p>
    <w:p w14:paraId="6AE63A9D">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bCs/>
          <w:sz w:val="24"/>
          <w:szCs w:val="24"/>
        </w:rPr>
      </w:pPr>
      <w:r>
        <w:rPr>
          <w:rFonts w:hint="eastAsia" w:ascii="微软雅黑" w:hAnsi="微软雅黑" w:eastAsia="微软雅黑" w:cs="微软雅黑"/>
          <w:b w:val="0"/>
          <w:bCs/>
          <w:sz w:val="24"/>
          <w:szCs w:val="24"/>
        </w:rPr>
        <w:t xml:space="preserve">3．因治安管理案件或刑事犯罪案件，包括但不限于故意伤害、爆炸、偷盗、抢劫等导致人身伤害或财产损失的，由行为人承担责任。 </w:t>
      </w:r>
      <w:bookmarkEnd w:id="0"/>
    </w:p>
    <w:p w14:paraId="1E1D7874">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bCs/>
          <w:sz w:val="24"/>
          <w:szCs w:val="24"/>
        </w:rPr>
      </w:pPr>
    </w:p>
    <w:p w14:paraId="7CBEBE6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bCs w:val="0"/>
          <w:color w:val="000000"/>
          <w:sz w:val="24"/>
          <w:szCs w:val="24"/>
        </w:rPr>
      </w:pPr>
      <w:r>
        <w:rPr>
          <w:rFonts w:hint="eastAsia" w:ascii="微软雅黑" w:hAnsi="微软雅黑" w:eastAsia="微软雅黑" w:cs="微软雅黑"/>
          <w:b/>
          <w:bCs w:val="0"/>
          <w:color w:val="000000"/>
          <w:sz w:val="24"/>
          <w:szCs w:val="24"/>
          <w:lang w:val="en-US" w:eastAsia="zh-Hans"/>
        </w:rPr>
        <w:t>七、</w:t>
      </w:r>
      <w:r>
        <w:rPr>
          <w:rFonts w:hint="eastAsia" w:ascii="微软雅黑" w:hAnsi="微软雅黑" w:eastAsia="微软雅黑" w:cs="微软雅黑"/>
          <w:b/>
          <w:bCs w:val="0"/>
          <w:color w:val="000000"/>
          <w:sz w:val="24"/>
          <w:szCs w:val="24"/>
        </w:rPr>
        <w:t>特别约定</w:t>
      </w:r>
    </w:p>
    <w:p w14:paraId="0A288370">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sz w:val="24"/>
          <w:szCs w:val="24"/>
        </w:rPr>
      </w:pPr>
      <w:r>
        <w:rPr>
          <w:rFonts w:hint="eastAsia" w:ascii="微软雅黑" w:hAnsi="微软雅黑" w:eastAsia="微软雅黑" w:cs="微软雅黑"/>
          <w:b w:val="0"/>
          <w:sz w:val="24"/>
          <w:szCs w:val="24"/>
        </w:rPr>
        <w:t>1.</w:t>
      </w:r>
    </w:p>
    <w:p w14:paraId="5CB7ADAD">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sz w:val="24"/>
          <w:szCs w:val="24"/>
        </w:rPr>
      </w:pPr>
      <w:r>
        <w:rPr>
          <w:rFonts w:hint="eastAsia" w:ascii="微软雅黑" w:hAnsi="微软雅黑" w:eastAsia="微软雅黑" w:cs="微软雅黑"/>
          <w:b w:val="0"/>
          <w:sz w:val="24"/>
          <w:szCs w:val="24"/>
        </w:rPr>
        <w:t>2.</w:t>
      </w:r>
    </w:p>
    <w:p w14:paraId="40CDE01F">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sz w:val="24"/>
          <w:szCs w:val="24"/>
        </w:rPr>
      </w:pPr>
      <w:r>
        <w:rPr>
          <w:rFonts w:hint="eastAsia" w:ascii="微软雅黑" w:hAnsi="微软雅黑" w:eastAsia="微软雅黑" w:cs="微软雅黑"/>
          <w:b w:val="0"/>
          <w:sz w:val="24"/>
          <w:szCs w:val="24"/>
        </w:rPr>
        <w:t>3.</w:t>
      </w:r>
    </w:p>
    <w:p w14:paraId="51BA7529">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sz w:val="24"/>
          <w:szCs w:val="24"/>
        </w:rPr>
      </w:pPr>
    </w:p>
    <w:p w14:paraId="5FCCADB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bCs w:val="0"/>
          <w:color w:val="000000"/>
          <w:sz w:val="24"/>
          <w:szCs w:val="24"/>
        </w:rPr>
      </w:pPr>
      <w:r>
        <w:rPr>
          <w:rFonts w:hint="eastAsia" w:ascii="微软雅黑" w:hAnsi="微软雅黑" w:eastAsia="微软雅黑" w:cs="微软雅黑"/>
          <w:b/>
          <w:bCs w:val="0"/>
          <w:color w:val="000000"/>
          <w:sz w:val="24"/>
          <w:szCs w:val="24"/>
        </w:rPr>
        <w:t>八、违约责任</w:t>
      </w:r>
    </w:p>
    <w:p w14:paraId="744B6D62">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如甲方未按照本合同约定的时间支付租赁费用，每逾期一天应当向乙方支付应付款万分之五的违约金，如逾期10天未支付租赁费用，乙方有权选择单方解除本合同，甲方应当及时归还租赁设备，设备如有损坏，甲方应当照价赔偿。</w:t>
      </w:r>
    </w:p>
    <w:p w14:paraId="0FEE493F">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乙方发生如下违约行为时，每逾期一天应当向甲方支付人民币伍佰元/台的违约金：</w:t>
      </w:r>
    </w:p>
    <w:p w14:paraId="4E4B1E90">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甲方紧急报修后，乙方未在1个工作日内到达甲方现场；</w:t>
      </w:r>
    </w:p>
    <w:p w14:paraId="5D130BED">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租赁设备故障且1个工作日内不能排除故障的情况下，乙方未能依约向甲方提供备用机。</w:t>
      </w:r>
    </w:p>
    <w:p w14:paraId="78A3B02C">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color w:val="000000"/>
          <w:sz w:val="24"/>
          <w:szCs w:val="24"/>
        </w:rPr>
        <w:t>乙方有下列情形之一的，视为乙方严重违约，甲方有权单方解除合同，自甲方的书面通知到达乙方之日合同解除，乙方对合同解除有异议的，可以向</w:t>
      </w:r>
      <w:r>
        <w:rPr>
          <w:rFonts w:hint="eastAsia" w:ascii="微软雅黑" w:hAnsi="微软雅黑" w:eastAsia="微软雅黑" w:cs="微软雅黑"/>
          <w:color w:val="000000"/>
          <w:sz w:val="24"/>
          <w:szCs w:val="24"/>
          <w:lang w:val="en-US" w:eastAsia="zh-CN"/>
        </w:rPr>
        <w:t>蚌埠仲裁委员会</w:t>
      </w:r>
      <w:r>
        <w:rPr>
          <w:rFonts w:hint="eastAsia" w:ascii="微软雅黑" w:hAnsi="微软雅黑" w:eastAsia="微软雅黑" w:cs="微软雅黑"/>
          <w:color w:val="000000"/>
          <w:sz w:val="24"/>
          <w:szCs w:val="24"/>
        </w:rPr>
        <w:t>确认解除的效力</w:t>
      </w:r>
      <w:r>
        <w:rPr>
          <w:rFonts w:hint="eastAsia" w:ascii="微软雅黑" w:hAnsi="微软雅黑" w:eastAsia="微软雅黑" w:cs="微软雅黑"/>
          <w:b w:val="0"/>
          <w:color w:val="000000"/>
          <w:sz w:val="24"/>
          <w:szCs w:val="24"/>
        </w:rPr>
        <w:t>：</w:t>
      </w:r>
    </w:p>
    <w:p w14:paraId="17B8BC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lang w:eastAsia="zh-CN"/>
        </w:rPr>
        <w:t>（</w:t>
      </w:r>
      <w:r>
        <w:rPr>
          <w:rFonts w:hint="eastAsia" w:ascii="微软雅黑" w:hAnsi="微软雅黑" w:eastAsia="微软雅黑" w:cs="微软雅黑"/>
          <w:b w:val="0"/>
          <w:color w:val="000000"/>
          <w:sz w:val="24"/>
          <w:szCs w:val="24"/>
          <w:lang w:val="en-US" w:eastAsia="zh-CN"/>
        </w:rPr>
        <w:t>1</w:t>
      </w:r>
      <w:r>
        <w:rPr>
          <w:rFonts w:hint="eastAsia" w:ascii="微软雅黑" w:hAnsi="微软雅黑" w:eastAsia="微软雅黑" w:cs="微软雅黑"/>
          <w:b w:val="0"/>
          <w:color w:val="000000"/>
          <w:sz w:val="24"/>
          <w:szCs w:val="24"/>
          <w:lang w:eastAsia="zh-CN"/>
        </w:rPr>
        <w:t>）</w:t>
      </w:r>
      <w:r>
        <w:rPr>
          <w:rFonts w:hint="eastAsia" w:ascii="微软雅黑" w:hAnsi="微软雅黑" w:eastAsia="微软雅黑" w:cs="微软雅黑"/>
          <w:b w:val="0"/>
          <w:color w:val="000000"/>
          <w:sz w:val="24"/>
          <w:szCs w:val="24"/>
        </w:rPr>
        <w:t>逾期履行维修义务超过10个工作日；</w:t>
      </w:r>
    </w:p>
    <w:p w14:paraId="79F1DA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lang w:eastAsia="zh-CN"/>
        </w:rPr>
        <w:t>（</w:t>
      </w:r>
      <w:r>
        <w:rPr>
          <w:rFonts w:hint="eastAsia" w:ascii="微软雅黑" w:hAnsi="微软雅黑" w:eastAsia="微软雅黑" w:cs="微软雅黑"/>
          <w:b w:val="0"/>
          <w:color w:val="000000"/>
          <w:sz w:val="24"/>
          <w:szCs w:val="24"/>
          <w:lang w:val="en-US" w:eastAsia="zh-CN"/>
        </w:rPr>
        <w:t>2</w:t>
      </w:r>
      <w:r>
        <w:rPr>
          <w:rFonts w:hint="eastAsia" w:ascii="微软雅黑" w:hAnsi="微软雅黑" w:eastAsia="微软雅黑" w:cs="微软雅黑"/>
          <w:b w:val="0"/>
          <w:color w:val="000000"/>
          <w:sz w:val="24"/>
          <w:szCs w:val="24"/>
          <w:lang w:eastAsia="zh-CN"/>
        </w:rPr>
        <w:t>）</w:t>
      </w:r>
      <w:r>
        <w:rPr>
          <w:rFonts w:hint="eastAsia" w:ascii="微软雅黑" w:hAnsi="微软雅黑" w:eastAsia="微软雅黑" w:cs="微软雅黑"/>
          <w:b w:val="0"/>
          <w:color w:val="000000"/>
          <w:sz w:val="24"/>
          <w:szCs w:val="24"/>
        </w:rPr>
        <w:t>逾期提供备用机超过10个工作日。</w:t>
      </w:r>
    </w:p>
    <w:p w14:paraId="256D6E19">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租赁设备经调试后不能正常使用或者累计故障发生三次以上，乙方拒不更换时，甲方有权拒绝支付该故障机相应的租赁费用。</w:t>
      </w:r>
    </w:p>
    <w:p w14:paraId="2805A289">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r>
        <w:rPr>
          <w:rFonts w:hint="eastAsia" w:ascii="微软雅黑" w:hAnsi="微软雅黑" w:eastAsia="微软雅黑" w:cs="微软雅黑"/>
          <w:b w:val="0"/>
          <w:color w:val="000000"/>
          <w:sz w:val="24"/>
          <w:szCs w:val="24"/>
        </w:rPr>
        <w:t>一方违反本合同约定或法律规定，应当赔偿守约方产生的全部损失，包含但不限于：直接损失、预期利益损失、守约方向第三人支付的违约金、赔偿金及为索赔支出的诉讼费、律师费、交通费、保全费、保全担保费、鉴定费、公证费、评估费等全部费用。</w:t>
      </w:r>
    </w:p>
    <w:p w14:paraId="539D3E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color w:val="000000"/>
          <w:sz w:val="24"/>
          <w:szCs w:val="24"/>
        </w:rPr>
      </w:pPr>
    </w:p>
    <w:p w14:paraId="4784E0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bCs w:val="0"/>
          <w:color w:val="000000"/>
          <w:sz w:val="24"/>
          <w:szCs w:val="24"/>
        </w:rPr>
      </w:pPr>
      <w:r>
        <w:rPr>
          <w:rFonts w:hint="eastAsia" w:ascii="微软雅黑" w:hAnsi="微软雅黑" w:eastAsia="微软雅黑" w:cs="微软雅黑"/>
          <w:b/>
          <w:bCs w:val="0"/>
          <w:color w:val="000000"/>
          <w:sz w:val="24"/>
          <w:szCs w:val="24"/>
          <w:lang w:val="en-US" w:eastAsia="zh-Hans"/>
        </w:rPr>
        <w:t>九、</w:t>
      </w:r>
      <w:r>
        <w:rPr>
          <w:rFonts w:hint="eastAsia" w:ascii="微软雅黑" w:hAnsi="微软雅黑" w:eastAsia="微软雅黑" w:cs="微软雅黑"/>
          <w:b/>
          <w:bCs w:val="0"/>
          <w:color w:val="000000"/>
          <w:sz w:val="24"/>
          <w:szCs w:val="24"/>
        </w:rPr>
        <w:t>其他约定</w:t>
      </w:r>
    </w:p>
    <w:p w14:paraId="5DF622E7">
      <w:pPr>
        <w:keepNext w:val="0"/>
        <w:keepLines w:val="0"/>
        <w:pageBreakBefore w:val="0"/>
        <w:widowControl w:val="0"/>
        <w:numPr>
          <w:ilvl w:val="0"/>
          <w:numId w:val="8"/>
        </w:numPr>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sz w:val="24"/>
          <w:szCs w:val="24"/>
        </w:rPr>
      </w:pPr>
      <w:r>
        <w:rPr>
          <w:rFonts w:hint="eastAsia" w:ascii="微软雅黑" w:hAnsi="微软雅黑" w:eastAsia="微软雅黑" w:cs="微软雅黑"/>
          <w:b w:val="0"/>
          <w:sz w:val="24"/>
          <w:szCs w:val="24"/>
        </w:rPr>
        <w:t>凡因本合同引起的或与本合同有关的任何争议，均提交</w:t>
      </w:r>
      <w:r>
        <w:rPr>
          <w:rFonts w:hint="eastAsia" w:ascii="微软雅黑" w:hAnsi="微软雅黑" w:eastAsia="微软雅黑" w:cs="微软雅黑"/>
          <w:b w:val="0"/>
          <w:sz w:val="24"/>
          <w:szCs w:val="24"/>
          <w:lang w:eastAsia="zh-CN"/>
        </w:rPr>
        <w:t>蚌埠</w:t>
      </w:r>
      <w:r>
        <w:rPr>
          <w:rFonts w:hint="eastAsia" w:ascii="微软雅黑" w:hAnsi="微软雅黑" w:eastAsia="微软雅黑" w:cs="微软雅黑"/>
          <w:b w:val="0"/>
          <w:sz w:val="24"/>
          <w:szCs w:val="24"/>
        </w:rPr>
        <w:t>仲裁委员会，按照该会的仲裁规则进行仲裁。仲裁裁决是终局的，对双方均有约束力。</w:t>
      </w:r>
    </w:p>
    <w:p w14:paraId="274F188B">
      <w:pPr>
        <w:keepNext w:val="0"/>
        <w:keepLines w:val="0"/>
        <w:pageBreakBefore w:val="0"/>
        <w:widowControl w:val="0"/>
        <w:numPr>
          <w:ilvl w:val="0"/>
          <w:numId w:val="8"/>
        </w:numPr>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sz w:val="24"/>
          <w:szCs w:val="24"/>
        </w:rPr>
      </w:pPr>
      <w:r>
        <w:rPr>
          <w:rFonts w:hint="eastAsia" w:ascii="微软雅黑" w:hAnsi="微软雅黑" w:eastAsia="微软雅黑" w:cs="微软雅黑"/>
          <w:b w:val="0"/>
          <w:sz w:val="24"/>
          <w:szCs w:val="24"/>
        </w:rPr>
        <w:t>本合同一式贰份，甲方执壹份，乙方执壹份，双方盖章并经法定代表人或委托代理人签字后生效。</w:t>
      </w:r>
    </w:p>
    <w:p w14:paraId="04A06466">
      <w:pPr>
        <w:keepNext w:val="0"/>
        <w:keepLines w:val="0"/>
        <w:pageBreakBefore w:val="0"/>
        <w:widowControl w:val="0"/>
        <w:numPr>
          <w:ilvl w:val="0"/>
          <w:numId w:val="8"/>
        </w:numPr>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sz w:val="24"/>
          <w:szCs w:val="24"/>
        </w:rPr>
      </w:pPr>
      <w:r>
        <w:rPr>
          <w:rFonts w:hint="eastAsia" w:ascii="微软雅黑" w:hAnsi="微软雅黑" w:eastAsia="微软雅黑" w:cs="微软雅黑"/>
          <w:b w:val="0"/>
          <w:sz w:val="24"/>
          <w:szCs w:val="24"/>
        </w:rPr>
        <w:t>本合同签订后，如有未尽事宜，经合同双方协商一致后，签订补充协议，补充协议与本合同具有同等效力。</w:t>
      </w:r>
    </w:p>
    <w:p w14:paraId="0A3EAA6E">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rPr>
        <w:t>送达地址以及送达条款</w:t>
      </w:r>
    </w:p>
    <w:p w14:paraId="1938DA1A">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（1）送达地址以及方式</w:t>
      </w:r>
    </w:p>
    <w:p w14:paraId="7269A15E">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送达地址</w:t>
      </w:r>
    </w:p>
    <w:p w14:paraId="417A74D3">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甲方确认送达地址如下：</w:t>
      </w:r>
    </w:p>
    <w:p w14:paraId="09733DA2">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2520E55">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07C1F931">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367993CE">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455310CF">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30E58181">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C57584C">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0E33000">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6E552A66">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41EF34DE">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p>
    <w:p w14:paraId="46EE02A0">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乙方确认送达地址如下：</w:t>
      </w:r>
    </w:p>
    <w:p w14:paraId="47F73291">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13A50B71">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143D0A8F">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4A8649CA">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570274D2">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1CE99D30">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469B1D1A">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7674FBC0">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0CF888DB">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405EA183">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送达方式</w:t>
      </w:r>
    </w:p>
    <w:p w14:paraId="701C269B">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双方同意，本合同项下的通知、函件、诉讼文书等文件，以下列方式送达对方：</w:t>
      </w:r>
    </w:p>
    <w:p w14:paraId="2603AFB4">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直接送达：将文件送至对方指定的送达地址，视为已送达；</w:t>
      </w:r>
    </w:p>
    <w:p w14:paraId="5C19B9F5">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4AB99D05">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10BDF2CD">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（2）送达条款</w:t>
      </w:r>
    </w:p>
    <w:p w14:paraId="06FF8000">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本送达条款适用于合同履行期间及合同纠纷解决过程中的所有文件送达。</w:t>
      </w:r>
    </w:p>
    <w:p w14:paraId="51993377">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1B8759F4">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3E22435C">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157D11D4">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双方应当保证本合同约定送达地址以及联系方式为有效地址及联系方式。一方变更送达信息的，应在变更后一日内通知对方，未及时通知的，发送方按照原约定方式送达，视为送达成功。</w:t>
      </w:r>
    </w:p>
    <w:p w14:paraId="1069C320">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2D03BD4D">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擅自变更送达地址及信息且未及时通知对方的；</w:t>
      </w:r>
    </w:p>
    <w:p w14:paraId="4CEFCB74">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送达地址与信息同工商登记信息不一致且未及时更改的；</w:t>
      </w:r>
    </w:p>
    <w:p w14:paraId="61D71CE2">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p>
    <w:p w14:paraId="3D86A53C">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sz w:val="24"/>
          <w:szCs w:val="24"/>
        </w:rPr>
      </w:pPr>
      <w:r>
        <w:rPr>
          <w:rFonts w:hint="eastAsia" w:ascii="微软雅黑" w:hAnsi="微软雅黑" w:eastAsia="微软雅黑" w:cs="微软雅黑"/>
          <w:sz w:val="24"/>
          <w:szCs w:val="24"/>
        </w:rPr>
        <w:t>因接收方过错造成无法正常送达的其他行为。</w:t>
      </w:r>
    </w:p>
    <w:p w14:paraId="702F139A">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sz w:val="24"/>
          <w:szCs w:val="24"/>
        </w:rPr>
      </w:pPr>
      <w:r>
        <w:rPr>
          <w:rFonts w:hint="eastAsia" w:ascii="微软雅黑" w:hAnsi="微软雅黑" w:eastAsia="微软雅黑" w:cs="微软雅黑"/>
          <w:b w:val="0"/>
          <w:sz w:val="24"/>
          <w:szCs w:val="24"/>
        </w:rPr>
        <w:t>（以下无正文）</w:t>
      </w:r>
    </w:p>
    <w:p w14:paraId="7EBA2A40">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sz w:val="24"/>
          <w:szCs w:val="24"/>
        </w:rPr>
      </w:pPr>
    </w:p>
    <w:p w14:paraId="1A676F58">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sz w:val="24"/>
          <w:szCs w:val="24"/>
        </w:rPr>
      </w:pPr>
      <w:r>
        <w:rPr>
          <w:rFonts w:hint="eastAsia" w:ascii="微软雅黑" w:hAnsi="微软雅黑" w:eastAsia="微软雅黑" w:cs="微软雅黑"/>
          <w:b w:val="0"/>
          <w:sz w:val="24"/>
          <w:szCs w:val="24"/>
        </w:rPr>
        <w:t>甲方（签字）：</w:t>
      </w:r>
    </w:p>
    <w:p w14:paraId="4A83E73E">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sz w:val="24"/>
          <w:szCs w:val="24"/>
        </w:rPr>
      </w:pPr>
    </w:p>
    <w:p w14:paraId="6232EAFA">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sz w:val="24"/>
          <w:szCs w:val="24"/>
        </w:rPr>
      </w:pPr>
      <w:r>
        <w:rPr>
          <w:rFonts w:hint="eastAsia" w:ascii="微软雅黑" w:hAnsi="微软雅黑" w:eastAsia="微软雅黑" w:cs="微软雅黑"/>
          <w:b w:val="0"/>
          <w:sz w:val="24"/>
          <w:szCs w:val="24"/>
        </w:rPr>
        <w:t>法定代表人：</w:t>
      </w:r>
    </w:p>
    <w:p w14:paraId="24F68F4A">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sz w:val="24"/>
          <w:szCs w:val="24"/>
        </w:rPr>
      </w:pPr>
      <w:r>
        <w:rPr>
          <w:rFonts w:hint="eastAsia" w:ascii="微软雅黑" w:hAnsi="微软雅黑" w:eastAsia="微软雅黑" w:cs="微软雅黑"/>
          <w:b w:val="0"/>
          <w:sz w:val="24"/>
          <w:szCs w:val="24"/>
        </w:rPr>
        <w:t>委托代理人：</w:t>
      </w:r>
    </w:p>
    <w:p w14:paraId="24455486">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sz w:val="24"/>
          <w:szCs w:val="24"/>
        </w:rPr>
      </w:pPr>
    </w:p>
    <w:p w14:paraId="69F72838">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sz w:val="24"/>
          <w:szCs w:val="24"/>
        </w:rPr>
      </w:pPr>
      <w:r>
        <w:rPr>
          <w:rFonts w:hint="eastAsia" w:ascii="微软雅黑" w:hAnsi="微软雅黑" w:eastAsia="微软雅黑" w:cs="微软雅黑"/>
          <w:b w:val="0"/>
          <w:sz w:val="24"/>
          <w:szCs w:val="24"/>
        </w:rPr>
        <w:t>乙方（签字）：</w:t>
      </w:r>
    </w:p>
    <w:p w14:paraId="320BD840">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sz w:val="24"/>
          <w:szCs w:val="24"/>
        </w:rPr>
      </w:pPr>
      <w:r>
        <w:rPr>
          <w:rFonts w:hint="eastAsia" w:ascii="微软雅黑" w:hAnsi="微软雅黑" w:eastAsia="微软雅黑" w:cs="微软雅黑"/>
          <w:b w:val="0"/>
          <w:sz w:val="24"/>
          <w:szCs w:val="24"/>
        </w:rPr>
        <w:t>法定代表人：</w:t>
      </w:r>
    </w:p>
    <w:p w14:paraId="7338FC3F">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sz w:val="24"/>
          <w:szCs w:val="24"/>
        </w:rPr>
      </w:pPr>
      <w:r>
        <w:rPr>
          <w:rFonts w:hint="eastAsia" w:ascii="微软雅黑" w:hAnsi="微软雅黑" w:eastAsia="微软雅黑" w:cs="微软雅黑"/>
          <w:b w:val="0"/>
          <w:sz w:val="24"/>
          <w:szCs w:val="24"/>
        </w:rPr>
        <w:t>委托代理人：</w:t>
      </w:r>
    </w:p>
    <w:p w14:paraId="2349ACB1">
      <w:pPr>
        <w:keepNext w:val="0"/>
        <w:keepLines w:val="0"/>
        <w:pageBreakBefore w:val="0"/>
        <w:widowControl w:val="0"/>
        <w:tabs>
          <w:tab w:val="left" w:pos="0"/>
          <w:tab w:val="left" w:pos="2800"/>
        </w:tabs>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sz w:val="24"/>
          <w:szCs w:val="24"/>
        </w:rPr>
      </w:pPr>
    </w:p>
    <w:p w14:paraId="3F243D03">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val="0"/>
          <w:sz w:val="24"/>
          <w:szCs w:val="24"/>
        </w:rPr>
      </w:pPr>
      <w:r>
        <w:rPr>
          <w:rFonts w:hint="eastAsia" w:ascii="微软雅黑" w:hAnsi="微软雅黑" w:eastAsia="微软雅黑" w:cs="微软雅黑"/>
          <w:b w:val="0"/>
          <w:sz w:val="24"/>
          <w:szCs w:val="24"/>
        </w:rPr>
        <w:t>签订日期：</w:t>
      </w:r>
    </w:p>
    <w:p w14:paraId="0BC086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b w:val="0"/>
          <w:sz w:val="24"/>
          <w:szCs w:val="24"/>
          <w:lang w:val="en-US" w:eastAsia="zh-CN"/>
        </w:rPr>
      </w:pPr>
      <w:r>
        <w:rPr>
          <w:rFonts w:hint="eastAsia" w:ascii="微软雅黑" w:hAnsi="微软雅黑" w:eastAsia="微软雅黑" w:cs="微软雅黑"/>
          <w:b w:val="0"/>
          <w:sz w:val="24"/>
          <w:szCs w:val="24"/>
          <w:lang w:val="en-US" w:eastAsia="zh-CN"/>
        </w:rPr>
        <w:t>签订地点：</w:t>
      </w:r>
    </w:p>
    <w:p w14:paraId="231E2B90">
      <w:pPr>
        <w:rPr>
          <w:rFonts w:hint="eastAsia" w:ascii="微软雅黑" w:hAnsi="微软雅黑" w:eastAsia="微软雅黑" w:cs="微软雅黑"/>
          <w:sz w:val="24"/>
          <w:szCs w:val="24"/>
        </w:rPr>
      </w:pPr>
    </w:p>
    <w:sectPr>
      <w:headerReference r:id="rId3" w:type="default"/>
      <w:footerReference r:id="rId4" w:type="default"/>
      <w:pgSz w:w="11906" w:h="16838"/>
      <w:pgMar w:top="1304" w:right="1588" w:bottom="130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65A82">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74BABE1">
                          <w:pPr>
                            <w:pStyle w:val="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6</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74BABE1">
                    <w:pPr>
                      <w:pStyle w:val="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6</w:t>
                    </w:r>
                    <w:r>
                      <w:rPr>
                        <w:rFonts w:hint="eastAsia"/>
                      </w:rP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D66A3">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BB14F9"/>
    <w:multiLevelType w:val="singleLevel"/>
    <w:tmpl w:val="9FBB14F9"/>
    <w:lvl w:ilvl="0" w:tentative="0">
      <w:start w:val="1"/>
      <w:numFmt w:val="decimal"/>
      <w:suff w:val="nothing"/>
      <w:lvlText w:val="%1．"/>
      <w:lvlJc w:val="left"/>
      <w:pPr>
        <w:ind w:left="0" w:firstLine="400"/>
      </w:pPr>
      <w:rPr>
        <w:rFonts w:hint="default"/>
      </w:rPr>
    </w:lvl>
  </w:abstractNum>
  <w:abstractNum w:abstractNumId="1">
    <w:nsid w:val="5A040FC8"/>
    <w:multiLevelType w:val="singleLevel"/>
    <w:tmpl w:val="5A040FC8"/>
    <w:lvl w:ilvl="0" w:tentative="0">
      <w:start w:val="1"/>
      <w:numFmt w:val="decimal"/>
      <w:suff w:val="nothing"/>
      <w:lvlText w:val="%1．"/>
      <w:lvlJc w:val="left"/>
      <w:pPr>
        <w:ind w:left="0" w:firstLine="400"/>
      </w:pPr>
      <w:rPr>
        <w:rFonts w:hint="default"/>
      </w:rPr>
    </w:lvl>
  </w:abstractNum>
  <w:abstractNum w:abstractNumId="2">
    <w:nsid w:val="5A4D8AC5"/>
    <w:multiLevelType w:val="singleLevel"/>
    <w:tmpl w:val="5A4D8AC5"/>
    <w:lvl w:ilvl="0" w:tentative="0">
      <w:start w:val="1"/>
      <w:numFmt w:val="chineseCounting"/>
      <w:suff w:val="nothing"/>
      <w:lvlText w:val="%1、"/>
      <w:lvlJc w:val="left"/>
      <w:pPr>
        <w:ind w:left="6" w:firstLine="420"/>
      </w:pPr>
      <w:rPr>
        <w:rFonts w:hint="eastAsia"/>
      </w:rPr>
    </w:lvl>
  </w:abstractNum>
  <w:abstractNum w:abstractNumId="3">
    <w:nsid w:val="5A4D8B23"/>
    <w:multiLevelType w:val="singleLevel"/>
    <w:tmpl w:val="5A4D8B23"/>
    <w:lvl w:ilvl="0" w:tentative="0">
      <w:start w:val="1"/>
      <w:numFmt w:val="decimal"/>
      <w:suff w:val="nothing"/>
      <w:lvlText w:val="%1．"/>
      <w:lvlJc w:val="left"/>
      <w:pPr>
        <w:ind w:left="0" w:firstLine="400"/>
      </w:pPr>
      <w:rPr>
        <w:rFonts w:hint="default"/>
      </w:rPr>
    </w:lvl>
  </w:abstractNum>
  <w:abstractNum w:abstractNumId="4">
    <w:nsid w:val="5A4D8C7B"/>
    <w:multiLevelType w:val="singleLevel"/>
    <w:tmpl w:val="5A4D8C7B"/>
    <w:lvl w:ilvl="0" w:tentative="0">
      <w:start w:val="1"/>
      <w:numFmt w:val="decimal"/>
      <w:suff w:val="nothing"/>
      <w:lvlText w:val="%1．"/>
      <w:lvlJc w:val="left"/>
      <w:pPr>
        <w:ind w:left="0" w:firstLine="400"/>
      </w:pPr>
      <w:rPr>
        <w:rFonts w:hint="default"/>
      </w:rPr>
    </w:lvl>
  </w:abstractNum>
  <w:abstractNum w:abstractNumId="5">
    <w:nsid w:val="5A4D8D08"/>
    <w:multiLevelType w:val="singleLevel"/>
    <w:tmpl w:val="5A4D8D08"/>
    <w:lvl w:ilvl="0" w:tentative="0">
      <w:start w:val="1"/>
      <w:numFmt w:val="decimal"/>
      <w:suff w:val="nothing"/>
      <w:lvlText w:val="%1．"/>
      <w:lvlJc w:val="left"/>
      <w:pPr>
        <w:ind w:left="70" w:firstLine="400"/>
      </w:pPr>
      <w:rPr>
        <w:rFonts w:hint="default"/>
      </w:rPr>
    </w:lvl>
  </w:abstractNum>
  <w:abstractNum w:abstractNumId="6">
    <w:nsid w:val="5A4D8D20"/>
    <w:multiLevelType w:val="singleLevel"/>
    <w:tmpl w:val="5A4D8D20"/>
    <w:lvl w:ilvl="0" w:tentative="0">
      <w:start w:val="1"/>
      <w:numFmt w:val="decimal"/>
      <w:suff w:val="nothing"/>
      <w:lvlText w:val="%1．"/>
      <w:lvlJc w:val="left"/>
      <w:pPr>
        <w:ind w:left="310" w:firstLine="400"/>
      </w:pPr>
      <w:rPr>
        <w:rFonts w:hint="default"/>
      </w:rPr>
    </w:lvl>
  </w:abstractNum>
  <w:abstractNum w:abstractNumId="7">
    <w:nsid w:val="5A4D8D46"/>
    <w:multiLevelType w:val="singleLevel"/>
    <w:tmpl w:val="5A4D8D46"/>
    <w:lvl w:ilvl="0" w:tentative="0">
      <w:start w:val="1"/>
      <w:numFmt w:val="decimal"/>
      <w:suff w:val="nothing"/>
      <w:lvlText w:val="（%1）"/>
      <w:lvlJc w:val="left"/>
      <w:pPr>
        <w:ind w:left="0" w:firstLine="420"/>
      </w:pPr>
      <w:rPr>
        <w:rFonts w:hint="default"/>
      </w:rPr>
    </w:lvl>
  </w:abstractNum>
  <w:num w:numId="1">
    <w:abstractNumId w:val="2"/>
  </w:num>
  <w:num w:numId="2">
    <w:abstractNumId w:val="3"/>
  </w:num>
  <w:num w:numId="3">
    <w:abstractNumId w:val="5"/>
  </w:num>
  <w:num w:numId="4">
    <w:abstractNumId w:val="4"/>
  </w:num>
  <w:num w:numId="5">
    <w:abstractNumId w:val="0"/>
  </w:num>
  <w:num w:numId="6">
    <w:abstractNumId w:val="6"/>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183E31"/>
    <w:rsid w:val="0BDC2CA4"/>
    <w:rsid w:val="43643144"/>
    <w:rsid w:val="43A55BDB"/>
    <w:rsid w:val="58183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unhideWhenUsed/>
    <w:qFormat/>
    <w:uiPriority w:val="0"/>
    <w:rPr>
      <w:rFonts w:ascii="宋体" w:hAnsi="Courier New" w:eastAsia="宋体" w:cs="Times New Roman"/>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2759</Words>
  <Characters>2773</Characters>
  <Lines>0</Lines>
  <Paragraphs>0</Paragraphs>
  <TotalTime>1</TotalTime>
  <ScaleCrop>false</ScaleCrop>
  <LinksUpToDate>false</LinksUpToDate>
  <CharactersWithSpaces>3050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2021-05-28T07:20:00Z</dcterms:created>
  <dc:creator>真宇律师</dc:creator>
  <cp:lastModifiedBy>豪</cp:lastModifiedBy>
  <dcterms:modified xsi:type="dcterms:W3CDTF">2026-03-22T07:30:36Z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D65DCEDB4B35486AA7B99B0A91E83D8B</vt:lpwstr>
  </property>
  <property fmtid="{D5CDD505-2E9C-101B-9397-08002B2CF9AE}" pid="4" name="KSOTemplateDocerSaveRecord">
    <vt:lpwstr>eyJoZGlkIjoiNTg0MzMyNGJiMDEzODc5ODNlMGVjODViOWRkZjg1MDgiLCJ1c2VySWQiOiIxMjc2Mzc3NjgxIn0=</vt:lpwstr>
  </property>
</Properties>
</file>