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BF023">
      <w:pPr>
        <w:spacing w:line="360" w:lineRule="auto"/>
        <w:jc w:val="center"/>
        <w:rPr>
          <w:b/>
          <w:bCs/>
          <w:sz w:val="36"/>
          <w:szCs w:val="36"/>
        </w:rPr>
      </w:pPr>
      <w:bookmarkStart w:id="0" w:name="_GoBack"/>
    </w:p>
    <w:p w14:paraId="006832C1">
      <w:pPr>
        <w:pStyle w:val="2"/>
        <w:widowControl/>
        <w:spacing w:before="0" w:after="0" w:line="360" w:lineRule="auto"/>
        <w:rPr>
          <w:rFonts w:hint="eastAsia" w:ascii="微软雅黑" w:hAnsi="微软雅黑" w:eastAsia="微软雅黑" w:cs="微软雅黑"/>
          <w:b/>
          <w:bCs/>
          <w:spacing w:val="57"/>
          <w:sz w:val="36"/>
          <w:szCs w:val="36"/>
        </w:rPr>
      </w:pPr>
      <w:r>
        <w:rPr>
          <w:rFonts w:hint="eastAsia" w:ascii="微软雅黑" w:hAnsi="微软雅黑" w:eastAsia="微软雅黑" w:cs="微软雅黑"/>
          <w:b/>
          <w:bCs/>
          <w:spacing w:val="57"/>
          <w:sz w:val="36"/>
          <w:szCs w:val="36"/>
        </w:rPr>
        <w:t>钢管扣件租赁合同</w:t>
      </w:r>
    </w:p>
    <w:bookmarkEnd w:id="0"/>
    <w:p w14:paraId="386FC6E4">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332DFC30">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甲方(承租人)：</w:t>
      </w:r>
    </w:p>
    <w:p w14:paraId="063079C2">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0CBBC36C">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p>
    <w:p w14:paraId="1A44C5B4">
      <w:pPr>
        <w:pStyle w:val="5"/>
        <w:spacing w:before="0" w:beforeAutospacing="0" w:after="0" w:afterAutospacing="0" w:line="360" w:lineRule="auto"/>
        <w:ind w:firstLine="480" w:firstLineChars="200"/>
        <w:jc w:val="both"/>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乙方（出租人）：</w:t>
      </w:r>
    </w:p>
    <w:p w14:paraId="5B613818">
      <w:pPr>
        <w:pStyle w:val="5"/>
        <w:spacing w:before="0" w:beforeAutospacing="0" w:after="0" w:afterAutospacing="0" w:line="360" w:lineRule="auto"/>
        <w:ind w:firstLine="480" w:firstLineChars="200"/>
        <w:jc w:val="both"/>
        <w:rPr>
          <w:rFonts w:hint="eastAsia" w:ascii="微软雅黑" w:hAnsi="微软雅黑" w:eastAsia="微软雅黑" w:cs="微软雅黑"/>
          <w:kern w:val="2"/>
          <w:sz w:val="24"/>
          <w:szCs w:val="24"/>
          <w:lang w:bidi="ar"/>
        </w:rPr>
      </w:pPr>
      <w:r>
        <w:rPr>
          <w:rFonts w:hint="eastAsia" w:ascii="微软雅黑" w:hAnsi="微软雅黑" w:eastAsia="微软雅黑" w:cs="微软雅黑"/>
          <w:b/>
          <w:color w:val="000000" w:themeColor="text1"/>
          <w:sz w:val="24"/>
          <w:szCs w:val="24"/>
          <w14:textFill>
            <w14:solidFill>
              <w14:schemeClr w14:val="tx1"/>
            </w14:solidFill>
          </w14:textFill>
        </w:rPr>
        <w:t>身份证号\统一社会信用代码：</w:t>
      </w:r>
    </w:p>
    <w:p w14:paraId="3BB1E947">
      <w:pPr>
        <w:wordWrap w:val="0"/>
        <w:spacing w:line="360" w:lineRule="auto"/>
        <w:ind w:firstLine="480" w:firstLineChars="200"/>
        <w:rPr>
          <w:rFonts w:hint="eastAsia" w:ascii="微软雅黑" w:hAnsi="微软雅黑" w:eastAsia="微软雅黑" w:cs="微软雅黑"/>
          <w:sz w:val="24"/>
          <w:szCs w:val="24"/>
          <w:lang w:bidi="ar"/>
        </w:rPr>
      </w:pPr>
    </w:p>
    <w:p w14:paraId="334F2C9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因甲方建设工程施工需要,根据《中华人民共和国民法典》及相关法律法规的规定，本着自愿、公平、平等互利、诚实信用的原则，为明确租赁双方的权利、义务和责任，经甲乙双方协商一致，就建筑施工钢管、扣件租赁事宜，签订本合同，双方共同遵守。</w:t>
      </w:r>
    </w:p>
    <w:p w14:paraId="7F6EC152">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第一条 租赁内容及单价</w:t>
      </w:r>
    </w:p>
    <w:p w14:paraId="56FB5B87">
      <w:pPr>
        <w:wordWrap w:val="0"/>
        <w:spacing w:line="360" w:lineRule="auto"/>
        <w:ind w:firstLine="480" w:firstLineChars="200"/>
        <w:rPr>
          <w:rFonts w:hint="eastAsia" w:ascii="微软雅黑" w:hAnsi="微软雅黑" w:eastAsia="微软雅黑" w:cs="微软雅黑"/>
          <w:sz w:val="24"/>
          <w:szCs w:val="24"/>
          <w:lang w:bidi="ar"/>
        </w:rPr>
      </w:pPr>
      <w:r>
        <w:rPr>
          <w:rFonts w:hint="eastAsia" w:ascii="微软雅黑" w:hAnsi="微软雅黑" w:eastAsia="微软雅黑" w:cs="微软雅黑"/>
          <w:sz w:val="24"/>
          <w:szCs w:val="24"/>
          <w:lang w:bidi="ar"/>
        </w:rPr>
        <w:t>1.乙方将楼层架管</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sz w:val="24"/>
          <w:szCs w:val="24"/>
          <w:lang w:bidi="ar"/>
        </w:rPr>
        <w:t>米，扣件</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sz w:val="24"/>
          <w:szCs w:val="24"/>
          <w:lang w:bidi="ar"/>
        </w:rPr>
        <w:t>套，出租给甲方使用。</w:t>
      </w:r>
    </w:p>
    <w:p w14:paraId="03F323E3">
      <w:pPr>
        <w:wordWrap w:val="0"/>
        <w:spacing w:line="360" w:lineRule="auto"/>
        <w:ind w:firstLine="480" w:firstLineChars="200"/>
        <w:rPr>
          <w:rFonts w:hint="eastAsia" w:ascii="微软雅黑" w:hAnsi="微软雅黑" w:eastAsia="微软雅黑" w:cs="微软雅黑"/>
          <w:sz w:val="24"/>
          <w:szCs w:val="24"/>
          <w:lang w:bidi="ar"/>
        </w:rPr>
      </w:pPr>
      <w:r>
        <w:rPr>
          <w:rFonts w:hint="eastAsia" w:ascii="微软雅黑" w:hAnsi="微软雅黑" w:eastAsia="微软雅黑" w:cs="微软雅黑"/>
          <w:sz w:val="24"/>
          <w:szCs w:val="24"/>
          <w:lang w:bidi="ar"/>
        </w:rPr>
        <w:t>2.租赁钢管、扣件的详细规格型号：</w:t>
      </w:r>
    </w:p>
    <w:p w14:paraId="21B466C7">
      <w:pPr>
        <w:wordWrap w:val="0"/>
        <w:spacing w:line="360" w:lineRule="auto"/>
        <w:ind w:firstLine="480" w:firstLineChars="200"/>
        <w:rPr>
          <w:rFonts w:hint="eastAsia" w:ascii="微软雅黑" w:hAnsi="微软雅黑" w:eastAsia="微软雅黑" w:cs="微软雅黑"/>
          <w:sz w:val="24"/>
          <w:szCs w:val="24"/>
          <w:lang w:bidi="ar"/>
        </w:rPr>
      </w:pPr>
      <w:r>
        <w:rPr>
          <w:rFonts w:hint="eastAsia" w:ascii="微软雅黑" w:hAnsi="微软雅黑" w:eastAsia="微软雅黑" w:cs="微软雅黑"/>
          <w:sz w:val="24"/>
          <w:szCs w:val="24"/>
          <w:lang w:bidi="ar"/>
        </w:rPr>
        <w:t>3.租赁价格:</w:t>
      </w:r>
    </w:p>
    <w:p w14:paraId="20D79352">
      <w:pPr>
        <w:wordWrap w:val="0"/>
        <w:spacing w:line="360" w:lineRule="auto"/>
        <w:ind w:firstLine="480" w:firstLineChars="200"/>
        <w:rPr>
          <w:rFonts w:hint="eastAsia" w:ascii="微软雅黑" w:hAnsi="微软雅黑" w:eastAsia="微软雅黑" w:cs="微软雅黑"/>
          <w:b/>
          <w:sz w:val="24"/>
          <w:szCs w:val="24"/>
          <w:lang w:bidi="ar"/>
        </w:rPr>
      </w:pPr>
      <w:r>
        <w:rPr>
          <w:rFonts w:hint="eastAsia" w:ascii="微软雅黑" w:hAnsi="微软雅黑" w:eastAsia="微软雅黑" w:cs="微软雅黑"/>
          <w:sz w:val="24"/>
          <w:szCs w:val="24"/>
          <w:lang w:bidi="ar"/>
        </w:rPr>
        <w:t>4.计算方式:</w:t>
      </w:r>
    </w:p>
    <w:p w14:paraId="093B7F05">
      <w:pPr>
        <w:wordWrap w:val="0"/>
        <w:spacing w:line="360" w:lineRule="auto"/>
        <w:ind w:firstLine="480" w:firstLineChars="200"/>
        <w:rPr>
          <w:rFonts w:hint="eastAsia" w:ascii="微软雅黑" w:hAnsi="微软雅黑" w:eastAsia="微软雅黑" w:cs="微软雅黑"/>
          <w:b/>
          <w:sz w:val="24"/>
          <w:szCs w:val="24"/>
          <w:lang w:bidi="ar"/>
        </w:rPr>
      </w:pPr>
    </w:p>
    <w:p w14:paraId="4A848835">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第二条 所租用材料质量要求</w:t>
      </w:r>
    </w:p>
    <w:p w14:paraId="596A253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乙方向甲方提供合格的脚手工具，材质符合《建筑施工扣件式钢管脚手架安全技术规范》(JGJ130-2011)《施工脚手架通用规范》(GB 55023-2022)中对构配件的要求，并提供该批产品(钢管、扣件)的质量合格证明和检测证明。乙方对因出租脚手架材质的问题而引起的质量、安全事故负全责，由此而造成的一切直接和间接损失均由乙方承担。</w:t>
      </w:r>
    </w:p>
    <w:p w14:paraId="58232951">
      <w:pPr>
        <w:wordWrap w:val="0"/>
        <w:spacing w:line="360" w:lineRule="auto"/>
        <w:ind w:firstLine="480" w:firstLineChars="200"/>
        <w:rPr>
          <w:rFonts w:hint="eastAsia" w:ascii="微软雅黑" w:hAnsi="微软雅黑" w:eastAsia="微软雅黑" w:cs="微软雅黑"/>
          <w:b/>
          <w:sz w:val="24"/>
          <w:szCs w:val="24"/>
          <w:lang w:bidi="ar"/>
        </w:rPr>
      </w:pPr>
    </w:p>
    <w:p w14:paraId="57F4DCF2">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第三条 运输及运费</w:t>
      </w:r>
    </w:p>
    <w:p w14:paraId="67CD058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乙方负责送货到甲方工地</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sz w:val="24"/>
          <w:szCs w:val="24"/>
          <w:lang w:bidi="ar"/>
        </w:rPr>
        <w:t>，运费卸货费用由乙方承担。甲方联系人</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，联系电话</w:t>
      </w:r>
      <w:r>
        <w:rPr>
          <w:rFonts w:hint="eastAsia" w:ascii="微软雅黑" w:hAnsi="微软雅黑" w:eastAsia="微软雅黑" w:cs="微软雅黑"/>
          <w:sz w:val="24"/>
          <w:szCs w:val="24"/>
          <w:u w:val="single"/>
          <w:lang w:bidi="ar"/>
        </w:rPr>
        <w:t xml:space="preserve">               </w:t>
      </w:r>
      <w:r>
        <w:rPr>
          <w:rFonts w:hint="eastAsia" w:ascii="微软雅黑" w:hAnsi="微软雅黑" w:eastAsia="微软雅黑" w:cs="微软雅黑"/>
          <w:sz w:val="24"/>
          <w:szCs w:val="24"/>
          <w:lang w:bidi="ar"/>
        </w:rPr>
        <w:t>。甲方负责租赁期满退货时装卸及运费费用。</w:t>
      </w:r>
    </w:p>
    <w:p w14:paraId="3F5B0A07">
      <w:pPr>
        <w:wordWrap w:val="0"/>
        <w:spacing w:line="360" w:lineRule="auto"/>
        <w:ind w:firstLine="480" w:firstLineChars="200"/>
        <w:rPr>
          <w:rFonts w:hint="eastAsia" w:ascii="微软雅黑" w:hAnsi="微软雅黑" w:eastAsia="微软雅黑" w:cs="微软雅黑"/>
          <w:b/>
          <w:sz w:val="24"/>
          <w:szCs w:val="24"/>
          <w:lang w:bidi="ar"/>
        </w:rPr>
      </w:pPr>
    </w:p>
    <w:p w14:paraId="229C8889">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第四条 租赁期间</w:t>
      </w:r>
    </w:p>
    <w:p w14:paraId="6A2EA90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color w:val="2B2B2B"/>
          <w:kern w:val="0"/>
          <w:sz w:val="24"/>
          <w:szCs w:val="24"/>
          <w:lang w:bidi="ar"/>
        </w:rPr>
        <w:t>租赁时间从</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color w:val="2B2B2B"/>
          <w:kern w:val="0"/>
          <w:sz w:val="24"/>
          <w:szCs w:val="24"/>
          <w:lang w:bidi="ar"/>
        </w:rPr>
        <w:t>年</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color w:val="2B2B2B"/>
          <w:kern w:val="0"/>
          <w:sz w:val="24"/>
          <w:szCs w:val="24"/>
          <w:lang w:bidi="ar"/>
        </w:rPr>
        <w:t>月</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color w:val="2B2B2B"/>
          <w:kern w:val="0"/>
          <w:sz w:val="24"/>
          <w:szCs w:val="24"/>
          <w:lang w:bidi="ar"/>
        </w:rPr>
        <w:t>日起至</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color w:val="2B2B2B"/>
          <w:kern w:val="0"/>
          <w:sz w:val="24"/>
          <w:szCs w:val="24"/>
          <w:lang w:bidi="ar"/>
        </w:rPr>
        <w:t>年</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color w:val="2B2B2B"/>
          <w:kern w:val="0"/>
          <w:sz w:val="24"/>
          <w:szCs w:val="24"/>
          <w:lang w:bidi="ar"/>
        </w:rPr>
        <w:t>月</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color w:val="2B2B2B"/>
          <w:kern w:val="0"/>
          <w:sz w:val="24"/>
          <w:szCs w:val="24"/>
          <w:lang w:bidi="ar"/>
        </w:rPr>
        <w:t>日止，共租赁</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color w:val="2B2B2B"/>
          <w:kern w:val="0"/>
          <w:sz w:val="24"/>
          <w:szCs w:val="24"/>
          <w:lang w:bidi="ar"/>
        </w:rPr>
        <w:t>年。分批次提供租赁物资的，具体时间自甲方收到乙方第一批租赁物资当日开始计算租金，以后按各批次收货当日计算租金。</w:t>
      </w:r>
    </w:p>
    <w:p w14:paraId="1B16CF9A">
      <w:pPr>
        <w:wordWrap w:val="0"/>
        <w:spacing w:line="360" w:lineRule="auto"/>
        <w:ind w:firstLine="480" w:firstLineChars="200"/>
        <w:rPr>
          <w:rFonts w:hint="eastAsia" w:ascii="微软雅黑" w:hAnsi="微软雅黑" w:eastAsia="微软雅黑" w:cs="微软雅黑"/>
          <w:b/>
          <w:sz w:val="24"/>
          <w:szCs w:val="24"/>
          <w:lang w:bidi="ar"/>
        </w:rPr>
      </w:pPr>
    </w:p>
    <w:p w14:paraId="552715E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lang w:bidi="ar"/>
        </w:rPr>
        <w:t xml:space="preserve">第五条 </w:t>
      </w:r>
      <w:r>
        <w:rPr>
          <w:rFonts w:hint="eastAsia" w:ascii="微软雅黑" w:hAnsi="微软雅黑" w:eastAsia="微软雅黑" w:cs="微软雅黑"/>
          <w:sz w:val="24"/>
          <w:szCs w:val="24"/>
          <w:lang w:bidi="ar"/>
        </w:rPr>
        <w:t>乙方必须提供满足该项目按施工进度所需的钢管的扣件，直至该项目完成为止。租用时请甲、乙双方监督记录，并检查材料质量，不符合质量和要求的，甲方有权拒收。</w:t>
      </w:r>
    </w:p>
    <w:p w14:paraId="5780C371">
      <w:pPr>
        <w:wordWrap w:val="0"/>
        <w:spacing w:line="360" w:lineRule="auto"/>
        <w:ind w:firstLine="480" w:firstLineChars="200"/>
        <w:rPr>
          <w:rFonts w:hint="eastAsia" w:ascii="微软雅黑" w:hAnsi="微软雅黑" w:eastAsia="微软雅黑" w:cs="微软雅黑"/>
          <w:b/>
          <w:sz w:val="24"/>
          <w:szCs w:val="24"/>
          <w:lang w:bidi="ar"/>
        </w:rPr>
      </w:pPr>
    </w:p>
    <w:p w14:paraId="01D6B58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lang w:bidi="ar"/>
        </w:rPr>
        <w:t xml:space="preserve">第六条 </w:t>
      </w:r>
      <w:r>
        <w:rPr>
          <w:rFonts w:hint="eastAsia" w:ascii="微软雅黑" w:hAnsi="微软雅黑" w:eastAsia="微软雅黑" w:cs="微软雅黑"/>
          <w:sz w:val="24"/>
          <w:szCs w:val="24"/>
          <w:lang w:bidi="ar"/>
        </w:rPr>
        <w:t>所租材料如有丢失，甲方应做出赔偿，所赔偿材料的价格，双方根据市场价的</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sz w:val="24"/>
          <w:szCs w:val="24"/>
          <w:lang w:bidi="ar"/>
        </w:rPr>
        <w:t>折计算，如甲方自行购买赔偿乙方时，乙方不得以任何理由拒绝。</w:t>
      </w:r>
    </w:p>
    <w:p w14:paraId="24FF7A20">
      <w:pPr>
        <w:wordWrap w:val="0"/>
        <w:spacing w:line="360" w:lineRule="auto"/>
        <w:ind w:firstLine="480" w:firstLineChars="200"/>
        <w:rPr>
          <w:rFonts w:hint="eastAsia" w:ascii="微软雅黑" w:hAnsi="微软雅黑" w:eastAsia="微软雅黑" w:cs="微软雅黑"/>
          <w:b/>
          <w:sz w:val="24"/>
          <w:szCs w:val="24"/>
          <w:lang w:bidi="ar"/>
        </w:rPr>
      </w:pPr>
    </w:p>
    <w:p w14:paraId="77FCF54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lang w:bidi="ar"/>
        </w:rPr>
        <w:t xml:space="preserve">第七条 </w:t>
      </w:r>
      <w:r>
        <w:rPr>
          <w:rFonts w:hint="eastAsia" w:ascii="微软雅黑" w:hAnsi="微软雅黑" w:eastAsia="微软雅黑" w:cs="微软雅黑"/>
          <w:sz w:val="24"/>
          <w:szCs w:val="24"/>
          <w:lang w:bidi="ar"/>
        </w:rPr>
        <w:t>乙方允许甲方根据施工要求对其提供的钢管进行合理切割下料。</w:t>
      </w:r>
    </w:p>
    <w:p w14:paraId="3E5B1CA8">
      <w:pPr>
        <w:wordWrap w:val="0"/>
        <w:spacing w:line="360" w:lineRule="auto"/>
        <w:ind w:firstLine="480" w:firstLineChars="200"/>
        <w:rPr>
          <w:rFonts w:hint="eastAsia" w:ascii="微软雅黑" w:hAnsi="微软雅黑" w:eastAsia="微软雅黑" w:cs="微软雅黑"/>
          <w:b/>
          <w:sz w:val="24"/>
          <w:szCs w:val="24"/>
          <w:lang w:bidi="ar"/>
        </w:rPr>
      </w:pPr>
    </w:p>
    <w:p w14:paraId="48672DC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lang w:bidi="ar"/>
        </w:rPr>
        <w:t xml:space="preserve">第八条 </w:t>
      </w:r>
      <w:r>
        <w:rPr>
          <w:rFonts w:hint="eastAsia" w:ascii="微软雅黑" w:hAnsi="微软雅黑" w:eastAsia="微软雅黑" w:cs="微软雅黑"/>
          <w:sz w:val="24"/>
          <w:szCs w:val="24"/>
          <w:lang w:bidi="ar"/>
        </w:rPr>
        <w:t>合同单价包含钢管扣件回收后的修理、调直、保养费，可以修复的乙方均应收回，钢管返回时按实际延长米结算。退还的钢管如有弯曲，由乙方负责修理或调直，甲方不承担此项费用。甲方退货时，将物资在乙方租赁站点清，双方检查验收后办理退租手续(以双方验收签字的单据为准)。</w:t>
      </w:r>
    </w:p>
    <w:p w14:paraId="3953EF7A">
      <w:pPr>
        <w:wordWrap w:val="0"/>
        <w:spacing w:line="360" w:lineRule="auto"/>
        <w:ind w:firstLine="480" w:firstLineChars="200"/>
        <w:rPr>
          <w:rFonts w:hint="eastAsia" w:ascii="微软雅黑" w:hAnsi="微软雅黑" w:eastAsia="微软雅黑" w:cs="微软雅黑"/>
          <w:b/>
          <w:sz w:val="24"/>
          <w:szCs w:val="24"/>
          <w:lang w:bidi="ar"/>
        </w:rPr>
      </w:pPr>
    </w:p>
    <w:p w14:paraId="64170066">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第九条 结算、付款方式</w:t>
      </w:r>
    </w:p>
    <w:p w14:paraId="6177242A">
      <w:pPr>
        <w:wordWrap w:val="0"/>
        <w:spacing w:line="360" w:lineRule="auto"/>
        <w:ind w:firstLine="480" w:firstLineChars="200"/>
        <w:rPr>
          <w:rFonts w:hint="eastAsia" w:ascii="微软雅黑" w:hAnsi="微软雅黑" w:eastAsia="微软雅黑" w:cs="微软雅黑"/>
          <w:sz w:val="24"/>
          <w:szCs w:val="24"/>
          <w:lang w:bidi="ar"/>
        </w:rPr>
      </w:pPr>
      <w:r>
        <w:rPr>
          <w:rFonts w:hint="eastAsia" w:ascii="微软雅黑" w:hAnsi="微软雅黑" w:eastAsia="微软雅黑" w:cs="微软雅黑"/>
          <w:sz w:val="24"/>
          <w:szCs w:val="24"/>
          <w:lang w:bidi="ar"/>
        </w:rPr>
        <w:t>1.租用数量和日期以领货单和退货单为准，单价以本合同为准。</w:t>
      </w:r>
    </w:p>
    <w:p w14:paraId="32B35AA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2.付款：开始送货两个月后付清实际发生租赁费的</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sz w:val="24"/>
          <w:szCs w:val="24"/>
          <w:lang w:bidi="ar"/>
        </w:rPr>
        <w:t>％；此后，每月付当月租赁费的</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sz w:val="24"/>
          <w:szCs w:val="24"/>
          <w:lang w:bidi="ar"/>
        </w:rPr>
        <w:t>％；直至全部归还后，剩余款项</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sz w:val="24"/>
          <w:szCs w:val="24"/>
          <w:lang w:bidi="ar"/>
        </w:rPr>
        <w:t>个月内付清。</w:t>
      </w:r>
    </w:p>
    <w:p w14:paraId="25AA0BD1">
      <w:pPr>
        <w:wordWrap w:val="0"/>
        <w:spacing w:line="360" w:lineRule="auto"/>
        <w:ind w:firstLine="480" w:firstLineChars="200"/>
        <w:rPr>
          <w:rFonts w:hint="eastAsia" w:ascii="微软雅黑" w:hAnsi="微软雅黑" w:eastAsia="微软雅黑" w:cs="微软雅黑"/>
          <w:b/>
          <w:sz w:val="24"/>
          <w:szCs w:val="24"/>
          <w:lang w:bidi="ar"/>
        </w:rPr>
      </w:pPr>
    </w:p>
    <w:p w14:paraId="07942586">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第十条 违约责任</w:t>
      </w:r>
    </w:p>
    <w:p w14:paraId="59703BE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bidi="ar"/>
        </w:rPr>
        <w:t>如果乙方违约，未能依照本合同约定履行义务的，其应当每日承担合同暂定价的万分之</w:t>
      </w:r>
      <w:r>
        <w:rPr>
          <w:rFonts w:hint="eastAsia" w:ascii="微软雅黑" w:hAnsi="微软雅黑" w:eastAsia="微软雅黑" w:cs="微软雅黑"/>
          <w:kern w:val="0"/>
          <w:sz w:val="24"/>
          <w:szCs w:val="24"/>
          <w:u w:val="single"/>
          <w:lang w:val="zh-CN" w:bidi="ar"/>
        </w:rPr>
        <w:t xml:space="preserve">     </w:t>
      </w:r>
      <w:r>
        <w:rPr>
          <w:rFonts w:hint="eastAsia" w:ascii="微软雅黑" w:hAnsi="微软雅黑" w:eastAsia="微软雅黑" w:cs="微软雅黑"/>
          <w:sz w:val="24"/>
          <w:szCs w:val="24"/>
          <w:lang w:bidi="ar"/>
        </w:rPr>
        <w:t>的违约金；如果甲方违约，未能及时支付租赁费用的，其拖欠租金按银行同期贷款利率计算利息。</w:t>
      </w:r>
    </w:p>
    <w:p w14:paraId="41B7E06B">
      <w:pPr>
        <w:wordWrap w:val="0"/>
        <w:spacing w:line="360" w:lineRule="auto"/>
        <w:ind w:firstLine="480" w:firstLineChars="200"/>
        <w:rPr>
          <w:rFonts w:hint="eastAsia" w:ascii="微软雅黑" w:hAnsi="微软雅黑" w:eastAsia="微软雅黑" w:cs="微软雅黑"/>
          <w:b/>
          <w:sz w:val="24"/>
          <w:szCs w:val="24"/>
          <w:lang w:bidi="ar"/>
        </w:rPr>
      </w:pPr>
    </w:p>
    <w:p w14:paraId="4629433C">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bidi="ar"/>
        </w:rPr>
        <w:t>第十一条 解决本合同纠纷的方式</w:t>
      </w:r>
    </w:p>
    <w:p w14:paraId="3A313102">
      <w:pPr>
        <w:wordWrap w:val="0"/>
        <w:spacing w:line="360" w:lineRule="auto"/>
        <w:ind w:firstLine="480" w:firstLineChars="200"/>
        <w:rPr>
          <w:rFonts w:hint="eastAsia" w:ascii="微软雅黑" w:hAnsi="微软雅黑" w:eastAsia="微软雅黑" w:cs="微软雅黑"/>
          <w:b/>
          <w:sz w:val="24"/>
          <w:szCs w:val="24"/>
          <w:lang w:bidi="ar"/>
        </w:rPr>
      </w:pPr>
      <w:r>
        <w:rPr>
          <w:rFonts w:hint="eastAsia" w:ascii="微软雅黑" w:hAnsi="微软雅黑" w:eastAsia="微软雅黑" w:cs="微软雅黑"/>
          <w:sz w:val="24"/>
          <w:szCs w:val="24"/>
          <w:lang w:bidi="ar"/>
        </w:rPr>
        <w:t>凡因本合同引起的或与本合同有关的任何争议，均提交</w:t>
      </w:r>
      <w:r>
        <w:rPr>
          <w:rFonts w:hint="eastAsia" w:ascii="微软雅黑" w:hAnsi="微软雅黑" w:eastAsia="微软雅黑" w:cs="微软雅黑"/>
          <w:sz w:val="24"/>
          <w:szCs w:val="24"/>
          <w:lang w:eastAsia="zh-CN" w:bidi="ar"/>
        </w:rPr>
        <w:t>蚌埠</w:t>
      </w:r>
      <w:r>
        <w:rPr>
          <w:rFonts w:hint="eastAsia" w:ascii="微软雅黑" w:hAnsi="微软雅黑" w:eastAsia="微软雅黑" w:cs="微软雅黑"/>
          <w:sz w:val="24"/>
          <w:szCs w:val="24"/>
          <w:lang w:bidi="ar"/>
        </w:rPr>
        <w:t>仲裁委员会，按照该会的仲裁规则进行仲裁。仲裁裁决是终局的，对双方均有约束力。</w:t>
      </w:r>
    </w:p>
    <w:p w14:paraId="0C31EA94">
      <w:pPr>
        <w:wordWrap w:val="0"/>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sz w:val="24"/>
          <w:szCs w:val="24"/>
          <w:lang w:bidi="ar"/>
        </w:rPr>
        <w:t xml:space="preserve">第十二条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7200E2DD">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270C33D8">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1A2DAD2E">
      <w:pPr>
        <w:tabs>
          <w:tab w:val="left" w:pos="0"/>
        </w:tabs>
        <w:spacing w:line="360" w:lineRule="auto"/>
        <w:ind w:firstLine="480" w:firstLineChars="200"/>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65596AAA">
      <w:pPr>
        <w:wordWrap w:val="0"/>
        <w:spacing w:line="360" w:lineRule="auto"/>
        <w:ind w:firstLine="480" w:firstLineChars="200"/>
        <w:rPr>
          <w:rFonts w:hint="eastAsia" w:ascii="微软雅黑" w:hAnsi="微软雅黑" w:eastAsia="微软雅黑" w:cs="微软雅黑"/>
          <w:b/>
          <w:sz w:val="24"/>
          <w:szCs w:val="24"/>
          <w:lang w:bidi="ar"/>
        </w:rPr>
      </w:pPr>
    </w:p>
    <w:p w14:paraId="325DFB5D">
      <w:pPr>
        <w:wordWrap w:val="0"/>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sz w:val="24"/>
          <w:szCs w:val="24"/>
          <w:lang w:bidi="ar"/>
        </w:rPr>
        <w:t>第十三条 其他约定</w:t>
      </w:r>
    </w:p>
    <w:p w14:paraId="5A80DF13">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kern w:val="0"/>
          <w:sz w:val="24"/>
          <w:szCs w:val="24"/>
          <w:lang w:bidi="ar"/>
        </w:rPr>
        <w:t>1.本合同自双方或双方法定代表人或其委托代理人签字并加盖单位公章或合同专用章之日起生效，</w:t>
      </w:r>
      <w:r>
        <w:rPr>
          <w:rFonts w:hint="eastAsia" w:ascii="微软雅黑" w:hAnsi="微软雅黑" w:eastAsia="微软雅黑" w:cs="微软雅黑"/>
          <w:color w:val="000000" w:themeColor="text1"/>
          <w:sz w:val="24"/>
          <w:szCs w:val="24"/>
          <w14:textFill>
            <w14:solidFill>
              <w14:schemeClr w14:val="tx1"/>
            </w14:solidFill>
          </w14:textFill>
        </w:rPr>
        <w:t>约定事项全部完成后失效。</w:t>
      </w:r>
    </w:p>
    <w:p w14:paraId="1CFAAFE6">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2.本合同一式</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份，乙方持</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份，具有同等法律效力。</w:t>
      </w:r>
    </w:p>
    <w:p w14:paraId="583AD5C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3.在本合同执行过程中，如发现相关事项约定不明确，或者履行其他事项受到限制需要增加、调整约定事项的，甲乙双方可对本合同相关条款进行变更，并签订补充协议或者重新签订合同。</w:t>
      </w:r>
    </w:p>
    <w:p w14:paraId="7531DB3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4B81007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（1）送达地址以及方式</w:t>
      </w:r>
    </w:p>
    <w:p w14:paraId="22040A1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w:t>
      </w:r>
    </w:p>
    <w:p w14:paraId="7CFFFB5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甲方确认送达地址如下：</w:t>
      </w:r>
    </w:p>
    <w:p w14:paraId="2664514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66C7A32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3D8B96E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55B679B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59A92AD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154F31D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2D6922D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1DF95DF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70B39D2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0E3D14F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033D367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乙方确认送达地址如下：</w:t>
      </w:r>
    </w:p>
    <w:p w14:paraId="0B63DAF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3C2B78D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609BF90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14CEF90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53FE210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086F123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1AC5824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6E6DDEC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6067BB0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566347D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送达方式</w:t>
      </w:r>
    </w:p>
    <w:p w14:paraId="019C13B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双方同意，本合同项下的通知、函件、诉讼文书等文件，以下列方式送达对方：</w:t>
      </w:r>
    </w:p>
    <w:p w14:paraId="442DA2C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直接送达：将文件送至对方指定的送达地址，视为已送达；</w:t>
      </w:r>
    </w:p>
    <w:p w14:paraId="0342D3B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邮寄送达：将文件通过挂号信、特快专递等方式寄至对方指定的送达地址，以邮戳日期为准，视为已送达；</w:t>
      </w:r>
    </w:p>
    <w:p w14:paraId="0BD732D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电子送达：将文件通过电子邮件、短信、微信等方式发送至对方指定的电子邮箱、手机号码等，发送成功即视为已送达。</w:t>
      </w:r>
    </w:p>
    <w:p w14:paraId="5DC3A39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（2）送达条款</w:t>
      </w:r>
    </w:p>
    <w:p w14:paraId="4DF1805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本送达条款适用于合同履行期间及合同纠纷解决过程中的所有文件送达。</w:t>
      </w:r>
    </w:p>
    <w:p w14:paraId="4AEC0BE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4447AD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双方在合同履行过程中由双方共同明示或默示确认的合同约定外的送达地址和联系方式不影响送达效力。</w:t>
      </w:r>
    </w:p>
    <w:p w14:paraId="619DFE7B">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68E30F1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7FAA3CC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4FE9F89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擅自变更送达地址及信息且未及时通知对方的；</w:t>
      </w:r>
    </w:p>
    <w:p w14:paraId="6B63227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送达地址与信息同工商登记信息不一致且未及时更改的；</w:t>
      </w:r>
    </w:p>
    <w:p w14:paraId="382BE4E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791BACE3">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因接收方过错造成无法正常送达的其他行为。</w:t>
      </w:r>
    </w:p>
    <w:p w14:paraId="35C46CE3">
      <w:pPr>
        <w:tabs>
          <w:tab w:val="left" w:pos="0"/>
          <w:tab w:val="left" w:pos="2800"/>
        </w:tabs>
        <w:spacing w:line="360" w:lineRule="auto"/>
        <w:ind w:firstLine="480" w:firstLineChars="200"/>
        <w:rPr>
          <w:rFonts w:hint="eastAsia" w:ascii="微软雅黑" w:hAnsi="微软雅黑" w:eastAsia="微软雅黑" w:cs="微软雅黑"/>
          <w:bCs/>
          <w:color w:val="000000" w:themeColor="text1"/>
          <w:sz w:val="24"/>
          <w:szCs w:val="24"/>
          <w:u w:val="single"/>
          <w14:textFill>
            <w14:solidFill>
              <w14:schemeClr w14:val="tx1"/>
            </w14:solidFill>
          </w14:textFill>
        </w:rPr>
      </w:pPr>
    </w:p>
    <w:p w14:paraId="4B921402">
      <w:pPr>
        <w:tabs>
          <w:tab w:val="left" w:pos="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3E167EDF">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000E0B4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35D45E1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F2A7F6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0C65B0B7">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439155A">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0CF4F25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2C02BD5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02781F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06B27B4A">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08307817">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67BC0A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149B452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23B8C4BB">
      <w:pPr>
        <w:spacing w:line="360" w:lineRule="auto"/>
        <w:ind w:firstLine="480"/>
        <w:rPr>
          <w:rFonts w:hint="eastAsia" w:ascii="微软雅黑" w:hAnsi="微软雅黑" w:eastAsia="微软雅黑" w:cs="微软雅黑"/>
          <w:sz w:val="24"/>
          <w:szCs w:val="24"/>
        </w:rPr>
      </w:pPr>
    </w:p>
    <w:p w14:paraId="0260126E">
      <w:pPr>
        <w:spacing w:line="360" w:lineRule="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24829">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E7569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DE7569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WQxZTcyYjdjYTgxNDFiOGQ4OWQxNTczZDJmZWQifQ=="/>
  </w:docVars>
  <w:rsids>
    <w:rsidRoot w:val="51ED26EB"/>
    <w:rsid w:val="00276476"/>
    <w:rsid w:val="00D61750"/>
    <w:rsid w:val="00E9247A"/>
    <w:rsid w:val="154A43BC"/>
    <w:rsid w:val="1C880D1E"/>
    <w:rsid w:val="378A1536"/>
    <w:rsid w:val="51ED2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1"/>
    <w:semiHidden/>
    <w:unhideWhenUsed/>
    <w:qFormat/>
    <w:uiPriority w:val="0"/>
    <w:pPr>
      <w:keepNext/>
      <w:keepLines/>
      <w:spacing w:before="260" w:after="260" w:line="415" w:lineRule="auto"/>
      <w:jc w:val="center"/>
      <w:outlineLvl w:val="2"/>
    </w:pPr>
    <w:rPr>
      <w:rFonts w:hint="eastAsia" w:ascii="等线" w:hAnsi="等线" w:eastAsia="宋体" w:cs="Times New Roman"/>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rPr>
  </w:style>
  <w:style w:type="paragraph" w:styleId="4">
    <w:name w:val="header"/>
    <w:basedOn w:val="1"/>
    <w:link w:val="8"/>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line="336" w:lineRule="auto"/>
      <w:jc w:val="left"/>
    </w:pPr>
    <w:rPr>
      <w:rFonts w:ascii="宋体" w:hAnsi="宋体" w:cs="宋体"/>
      <w:kern w:val="0"/>
      <w:sz w:val="24"/>
    </w:rPr>
  </w:style>
  <w:style w:type="character" w:customStyle="1" w:styleId="8">
    <w:name w:val="页眉 字符"/>
    <w:basedOn w:val="7"/>
    <w:link w:val="4"/>
    <w:qFormat/>
    <w:uiPriority w:val="0"/>
    <w:rPr>
      <w:sz w:val="18"/>
      <w:szCs w:val="18"/>
    </w:rPr>
  </w:style>
  <w:style w:type="character" w:customStyle="1" w:styleId="9">
    <w:name w:val="页脚 字符"/>
    <w:basedOn w:val="7"/>
    <w:link w:val="3"/>
    <w:qFormat/>
    <w:uiPriority w:val="0"/>
    <w:rPr>
      <w:sz w:val="18"/>
      <w:szCs w:val="18"/>
    </w:rPr>
  </w:style>
  <w:style w:type="character" w:customStyle="1" w:styleId="10">
    <w:name w:val="页脚 字符1"/>
    <w:basedOn w:val="7"/>
    <w:qFormat/>
    <w:uiPriority w:val="0"/>
    <w:rPr>
      <w:sz w:val="18"/>
      <w:szCs w:val="18"/>
    </w:rPr>
  </w:style>
  <w:style w:type="character" w:customStyle="1" w:styleId="11">
    <w:name w:val="标题 3 字符"/>
    <w:basedOn w:val="7"/>
    <w:link w:val="2"/>
    <w:qFormat/>
    <w:uiPriority w:val="0"/>
    <w:rPr>
      <w:rFonts w:hint="eastAsia" w:ascii="宋体" w:hAnsi="宋体" w:eastAsia="宋体" w:cs="宋体"/>
      <w:b/>
      <w:bCs/>
      <w:sz w:val="32"/>
      <w:szCs w:val="32"/>
    </w:rPr>
  </w:style>
  <w:style w:type="character" w:customStyle="1" w:styleId="12">
    <w:name w:val="页眉 字符1"/>
    <w:basedOn w:val="7"/>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2433</Words>
  <Characters>2470</Characters>
  <Lines>16</Lines>
  <Paragraphs>4</Paragraphs>
  <TotalTime>2</TotalTime>
  <ScaleCrop>false</ScaleCrop>
  <LinksUpToDate>false</LinksUpToDate>
  <CharactersWithSpaces>2849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2023-07-26T03:41:00Z</dcterms:created>
  <dc:creator>差不多先生</dc:creator>
  <cp:lastModifiedBy>豪</cp:lastModifiedBy>
  <dcterms:modified xsi:type="dcterms:W3CDTF">2026-03-22T07:30:55Z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380B65D9BE1C4416A62E2AA01D489F1A_11</vt:lpwstr>
  </property>
  <property fmtid="{D5CDD505-2E9C-101B-9397-08002B2CF9AE}" pid="4" name="KSOTemplateDocerSaveRecord">
    <vt:lpwstr>eyJoZGlkIjoiNTg0MzMyNGJiMDEzODc5ODNlMGVjODViOWRkZjg1MDgiLCJ1c2VySWQiOiIxMjc2Mzc3NjgxIn0=</vt:lpwstr>
  </property>
</Properties>
</file>