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1BF6734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center"/>
        <w:textAlignment w:val="auto"/>
        <w:rPr>
          <w:rFonts w:hint="eastAsia" w:ascii="楷体" w:hAnsi="楷体" w:eastAsia="楷体" w:cs="楷体"/>
          <w:color w:val="000000"/>
          <w:kern w:val="2"/>
          <w:sz w:val="24"/>
          <w:szCs w:val="24"/>
          <w:lang w:val="en-US" w:eastAsia="zh-CN" w:bidi="ar"/>
        </w:rPr>
      </w:pPr>
    </w:p>
    <w:p w14:paraId="66B830C5">
      <w:pPr>
        <w:pStyle w:val="2"/>
        <w:pageBreakBefore w:val="0"/>
        <w:widowControl/>
        <w:kinsoku/>
        <w:wordWrap/>
        <w:overflowPunct/>
        <w:topLinePunct w:val="0"/>
        <w:autoSpaceDE/>
        <w:autoSpaceDN/>
        <w:bidi w:val="0"/>
        <w:adjustRightInd/>
        <w:snapToGrid/>
        <w:spacing w:before="0" w:after="0" w:line="360" w:lineRule="auto"/>
        <w:jc w:val="center"/>
        <w:textAlignment w:val="auto"/>
        <w:rPr>
          <w:rFonts w:hint="eastAsia" w:ascii="微软雅黑" w:hAnsi="微软雅黑" w:eastAsia="微软雅黑" w:cs="微软雅黑"/>
          <w:b/>
          <w:bCs/>
          <w:spacing w:val="57"/>
          <w:sz w:val="36"/>
          <w:szCs w:val="36"/>
          <w:lang w:val="en-US"/>
        </w:rPr>
      </w:pPr>
      <w:bookmarkStart w:id="0" w:name="_GoBack"/>
      <w:r>
        <w:rPr>
          <w:rFonts w:hint="eastAsia" w:ascii="微软雅黑" w:hAnsi="微软雅黑" w:eastAsia="微软雅黑" w:cs="微软雅黑"/>
          <w:b/>
          <w:bCs/>
          <w:spacing w:val="57"/>
          <w:sz w:val="36"/>
          <w:szCs w:val="36"/>
          <w:lang w:eastAsia="zh-CN"/>
        </w:rPr>
        <w:t>道路旅游团队运输合同</w:t>
      </w:r>
    </w:p>
    <w:bookmarkEnd w:id="0"/>
    <w:p w14:paraId="43472F8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kern w:val="2"/>
          <w:sz w:val="24"/>
          <w:szCs w:val="24"/>
          <w:lang w:val="en-US" w:eastAsia="zh-CN" w:bidi="ar"/>
        </w:rPr>
      </w:pPr>
    </w:p>
    <w:p w14:paraId="57CF35FD">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甲方(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承运</w:t>
      </w:r>
      <w:r>
        <w:rPr>
          <w:rFonts w:hint="eastAsia" w:ascii="微软雅黑" w:hAnsi="微软雅黑" w:eastAsia="微软雅黑" w:cs="微软雅黑"/>
          <w:b/>
          <w:bCs w:val="0"/>
          <w:color w:val="000000" w:themeColor="text1"/>
          <w:sz w:val="24"/>
          <w:szCs w:val="24"/>
          <w14:textFill>
            <w14:solidFill>
              <w14:schemeClr w14:val="tx1"/>
            </w14:solidFill>
          </w14:textFill>
        </w:rPr>
        <w:t>方)：</w:t>
      </w:r>
    </w:p>
    <w:p w14:paraId="5D5BF68C">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78E21343">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p>
    <w:p w14:paraId="3881F74F">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乙方（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委托</w:t>
      </w:r>
      <w:r>
        <w:rPr>
          <w:rFonts w:hint="eastAsia" w:ascii="微软雅黑" w:hAnsi="微软雅黑" w:eastAsia="微软雅黑" w:cs="微软雅黑"/>
          <w:b/>
          <w:bCs w:val="0"/>
          <w:color w:val="000000" w:themeColor="text1"/>
          <w:sz w:val="24"/>
          <w:szCs w:val="24"/>
          <w14:textFill>
            <w14:solidFill>
              <w14:schemeClr w14:val="tx1"/>
            </w14:solidFill>
          </w14:textFill>
        </w:rPr>
        <w:t>方）：</w:t>
      </w:r>
    </w:p>
    <w:p w14:paraId="491E456E">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11058CD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kern w:val="2"/>
          <w:sz w:val="24"/>
          <w:szCs w:val="24"/>
          <w:lang w:val="en-US" w:eastAsia="zh-CN" w:bidi="ar"/>
        </w:rPr>
      </w:pPr>
    </w:p>
    <w:p w14:paraId="05EC9F9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根据《中华人民共和国民法典》及道路旅游运输的有关规定，甲乙双方本着互利互惠、诚实守信、公平的原则，经过平等协商，自愿达成如下协议：</w:t>
      </w:r>
    </w:p>
    <w:p w14:paraId="37ADAEA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left"/>
        <w:textAlignment w:val="auto"/>
        <w:rPr>
          <w:rFonts w:hint="eastAsia" w:ascii="微软雅黑" w:hAnsi="微软雅黑" w:eastAsia="微软雅黑" w:cs="微软雅黑"/>
          <w:b/>
          <w:bCs w:val="0"/>
          <w:color w:val="000000"/>
          <w:sz w:val="24"/>
          <w:szCs w:val="24"/>
          <w:lang w:val="en-US"/>
        </w:rPr>
      </w:pPr>
      <w:r>
        <w:rPr>
          <w:rFonts w:hint="eastAsia" w:ascii="微软雅黑" w:hAnsi="微软雅黑" w:eastAsia="微软雅黑" w:cs="微软雅黑"/>
          <w:b/>
          <w:bCs w:val="0"/>
          <w:color w:val="000000"/>
          <w:kern w:val="2"/>
          <w:sz w:val="24"/>
          <w:szCs w:val="24"/>
          <w:lang w:val="en-US" w:eastAsia="zh-CN" w:bidi="ar"/>
        </w:rPr>
        <w:t>一、甲方的权利和义务</w:t>
      </w:r>
    </w:p>
    <w:p w14:paraId="02B69C7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1.甲方应是经道路运输管理机构批准取得相应旅游运输资格的企业法人。</w:t>
      </w:r>
    </w:p>
    <w:p w14:paraId="5F0B184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2.甲方应按具体趟次合同的要求提供车辆，所提供的车辆技术等级应达到交通运输部规定的一级车况等级要求，并具备完备的营运手续。</w:t>
      </w:r>
    </w:p>
    <w:p w14:paraId="2F5C9C3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3.甲方所派驾驶员应符合交通行政主管部门规定的旅游客运驾驶员条件，驾驶员应严格按照乙方旅游团队运行计划提供服务，服从乙方委派的导游按照团队运行计划作出的安排。未经乙方同意，驾驶员不得搭乘他人。</w:t>
      </w:r>
    </w:p>
    <w:p w14:paraId="5F7744F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4.甲方保持车内设施（如电视、空调、音响、座椅、窗帘等）的完好并正常使用，提供优质服务。</w:t>
      </w:r>
    </w:p>
    <w:p w14:paraId="5E4B4B4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5.车辆在运行途中发生故障_______小时以内不能修复的，甲方应就近安排相同或相近类别车辆换乘。</w:t>
      </w:r>
    </w:p>
    <w:p w14:paraId="6B76A71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6.乙方旅游团队人数超过车辆核定的载客人数或乙方委派的导游私自增加游客人数以及乙方团队运行计划违反了道路运输安全管理规定的，甲方及其委派的驾驶员有权拒绝承运。</w:t>
      </w:r>
    </w:p>
    <w:p w14:paraId="45188D0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left"/>
        <w:textAlignment w:val="auto"/>
        <w:rPr>
          <w:rFonts w:hint="eastAsia" w:ascii="微软雅黑" w:hAnsi="微软雅黑" w:eastAsia="微软雅黑" w:cs="微软雅黑"/>
          <w:b/>
          <w:bCs w:val="0"/>
          <w:color w:val="000000"/>
          <w:kern w:val="2"/>
          <w:sz w:val="24"/>
          <w:szCs w:val="24"/>
          <w:lang w:val="en-US" w:eastAsia="zh-CN" w:bidi="ar"/>
        </w:rPr>
      </w:pPr>
    </w:p>
    <w:p w14:paraId="22B0BB2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left"/>
        <w:textAlignment w:val="auto"/>
        <w:rPr>
          <w:rFonts w:hint="eastAsia" w:ascii="微软雅黑" w:hAnsi="微软雅黑" w:eastAsia="微软雅黑" w:cs="微软雅黑"/>
          <w:b/>
          <w:bCs w:val="0"/>
          <w:color w:val="000000"/>
          <w:sz w:val="24"/>
          <w:szCs w:val="24"/>
          <w:lang w:val="en-US"/>
        </w:rPr>
      </w:pPr>
      <w:r>
        <w:rPr>
          <w:rFonts w:hint="eastAsia" w:ascii="微软雅黑" w:hAnsi="微软雅黑" w:eastAsia="微软雅黑" w:cs="微软雅黑"/>
          <w:b/>
          <w:bCs w:val="0"/>
          <w:color w:val="000000"/>
          <w:kern w:val="2"/>
          <w:sz w:val="24"/>
          <w:szCs w:val="24"/>
          <w:lang w:val="en-US" w:eastAsia="zh-CN" w:bidi="ar"/>
        </w:rPr>
        <w:t>二、乙方的权利和义务</w:t>
      </w:r>
    </w:p>
    <w:p w14:paraId="42AF4A8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1.乙方应是经旅游行政主管部门批准依法成立的具备旅游业务经营资格的企业法人。</w:t>
      </w:r>
    </w:p>
    <w:p w14:paraId="5BB189C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2.乙方在签订趟次合同时应同时向甲方提供旅游团队名称、人数、国籍、所需车辆类型及等级、旅游线路、用车时间安排及接送地点等用车情况。</w:t>
      </w:r>
    </w:p>
    <w:p w14:paraId="0FA172D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3.乙方的团队运行计划表应在旅游团队出发前</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天交给甲方。乙方提供的团队运行计划应符合道路运输安全管理规定。</w:t>
      </w:r>
    </w:p>
    <w:p w14:paraId="61B2F36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4.乙方委派的导游应负责安排好驾驶员的住宿，保证并督促驾驶员充分休息，确保旅游团队的运输安全。</w:t>
      </w:r>
    </w:p>
    <w:p w14:paraId="7338454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5.趟次合同签订的当日，乙方应按趟次合同约定运输费用的</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%向甲方交纳订金，合同履行完毕合同_____天内向甲方付清合同约定运输费用，乙方不再承担甲方运输过程中的其他费用。</w:t>
      </w:r>
    </w:p>
    <w:p w14:paraId="12A0662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6.车辆运行途中发生故障_____小时以内不能修复，甲方又无法安排接驳车辆时，乙方可自行组织车辆，所产生的费用由甲方承担，但不得超过约定运输费用的_____%。</w:t>
      </w:r>
    </w:p>
    <w:p w14:paraId="1BE08C1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7.乙方安排的团队运行计划应符合道路运输安全管理规定，乙方组织的旅游团队人数不得超过客车核定的载客人数。</w:t>
      </w:r>
    </w:p>
    <w:p w14:paraId="78F9A30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left"/>
        <w:textAlignment w:val="auto"/>
        <w:rPr>
          <w:rFonts w:hint="eastAsia" w:ascii="微软雅黑" w:hAnsi="微软雅黑" w:eastAsia="微软雅黑" w:cs="微软雅黑"/>
          <w:b/>
          <w:bCs w:val="0"/>
          <w:color w:val="000000"/>
          <w:kern w:val="2"/>
          <w:sz w:val="24"/>
          <w:szCs w:val="24"/>
          <w:lang w:val="en-US" w:eastAsia="zh-CN" w:bidi="ar"/>
        </w:rPr>
      </w:pPr>
    </w:p>
    <w:p w14:paraId="29C594D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left"/>
        <w:textAlignment w:val="auto"/>
        <w:rPr>
          <w:rFonts w:hint="eastAsia" w:ascii="微软雅黑" w:hAnsi="微软雅黑" w:eastAsia="微软雅黑" w:cs="微软雅黑"/>
          <w:b/>
          <w:bCs w:val="0"/>
          <w:color w:val="000000"/>
          <w:sz w:val="24"/>
          <w:szCs w:val="24"/>
          <w:lang w:val="en-US"/>
        </w:rPr>
      </w:pPr>
      <w:r>
        <w:rPr>
          <w:rFonts w:hint="eastAsia" w:ascii="微软雅黑" w:hAnsi="微软雅黑" w:eastAsia="微软雅黑" w:cs="微软雅黑"/>
          <w:b/>
          <w:bCs w:val="0"/>
          <w:color w:val="000000"/>
          <w:kern w:val="2"/>
          <w:sz w:val="24"/>
          <w:szCs w:val="24"/>
          <w:lang w:val="en-US" w:eastAsia="zh-CN" w:bidi="ar"/>
        </w:rPr>
        <w:t>三、甲方的违约责任</w:t>
      </w:r>
    </w:p>
    <w:p w14:paraId="6960213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1.甲方擅自变更运输工具而降低服务标准的，退还降低服务标准多收的费用，并向乙方支付合同约定运输费用_____%的违约金；提高服务标准的不应加收费用。</w:t>
      </w:r>
    </w:p>
    <w:p w14:paraId="17C755F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2.由于甲方或驾驶员的原因产生下列情形之一的，由甲方向乙方承担由此造成的直接经济损失：</w:t>
      </w:r>
    </w:p>
    <w:p w14:paraId="2836A05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（1）延误接团时间造成旅游团队滞留而延误行程计划的；</w:t>
      </w:r>
    </w:p>
    <w:p w14:paraId="19830F7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（2）车辆在运行途中发生故障，造成旅游团队滞留而延误行程计划的；</w:t>
      </w:r>
    </w:p>
    <w:p w14:paraId="18756C6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（3）因驾驶员违法驾驶或客车技术状况、装备的问题，造成团队人员人身伤害及行李毁损、灭失的；</w:t>
      </w:r>
    </w:p>
    <w:p w14:paraId="43B4724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（4）甲方所派驾驶员不按照乙方旅游团队运行计划提供服务的；</w:t>
      </w:r>
    </w:p>
    <w:p w14:paraId="04DD324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（5）甲方所提供服务不符合国家及行业标准或合同约定标准，损害旅客合法权益的。</w:t>
      </w:r>
    </w:p>
    <w:p w14:paraId="54DF99B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left"/>
        <w:textAlignment w:val="auto"/>
        <w:rPr>
          <w:rFonts w:hint="eastAsia" w:ascii="微软雅黑" w:hAnsi="微软雅黑" w:eastAsia="微软雅黑" w:cs="微软雅黑"/>
          <w:b/>
          <w:bCs w:val="0"/>
          <w:color w:val="000000"/>
          <w:kern w:val="2"/>
          <w:sz w:val="24"/>
          <w:szCs w:val="24"/>
          <w:lang w:val="en-US" w:eastAsia="zh-CN" w:bidi="ar"/>
        </w:rPr>
      </w:pPr>
    </w:p>
    <w:p w14:paraId="5B1F556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left"/>
        <w:textAlignment w:val="auto"/>
        <w:rPr>
          <w:rFonts w:hint="eastAsia" w:ascii="微软雅黑" w:hAnsi="微软雅黑" w:eastAsia="微软雅黑" w:cs="微软雅黑"/>
          <w:b/>
          <w:bCs w:val="0"/>
          <w:color w:val="000000"/>
          <w:sz w:val="24"/>
          <w:szCs w:val="24"/>
          <w:lang w:val="en-US"/>
        </w:rPr>
      </w:pPr>
      <w:r>
        <w:rPr>
          <w:rFonts w:hint="eastAsia" w:ascii="微软雅黑" w:hAnsi="微软雅黑" w:eastAsia="微软雅黑" w:cs="微软雅黑"/>
          <w:b/>
          <w:bCs w:val="0"/>
          <w:color w:val="000000"/>
          <w:kern w:val="2"/>
          <w:sz w:val="24"/>
          <w:szCs w:val="24"/>
          <w:lang w:val="en-US" w:eastAsia="zh-CN" w:bidi="ar"/>
        </w:rPr>
        <w:t>四、乙方的违约责任</w:t>
      </w:r>
    </w:p>
    <w:p w14:paraId="1669987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1.由于旅游团队原因延误行程计划给甲方造成直接经济损失，由乙方承担。</w:t>
      </w:r>
    </w:p>
    <w:p w14:paraId="5EC2B05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2.乙方及其委派导游改变运行计划应征得甲方同意，并承担增加运输里程或时间所产生的费用。擅自改变运行计划的，应承担由此给甲方造成的直接经济损失。</w:t>
      </w:r>
    </w:p>
    <w:p w14:paraId="117A6D5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kern w:val="2"/>
          <w:sz w:val="24"/>
          <w:szCs w:val="24"/>
          <w:lang w:val="en-US" w:eastAsia="zh-CN" w:bidi="ar"/>
        </w:rPr>
      </w:pPr>
      <w:r>
        <w:rPr>
          <w:rFonts w:hint="eastAsia" w:ascii="微软雅黑" w:hAnsi="微软雅黑" w:eastAsia="微软雅黑" w:cs="微软雅黑"/>
          <w:color w:val="000000"/>
          <w:kern w:val="2"/>
          <w:sz w:val="24"/>
          <w:szCs w:val="24"/>
          <w:lang w:val="en-US" w:eastAsia="zh-CN" w:bidi="ar"/>
        </w:rPr>
        <w:t>3.旅游团队人员造成车辆设备、设施损坏的，由乙方承担赔偿责任。</w:t>
      </w:r>
    </w:p>
    <w:p w14:paraId="4656A39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kern w:val="2"/>
          <w:sz w:val="24"/>
          <w:szCs w:val="24"/>
          <w:lang w:val="en-US" w:eastAsia="zh-CN" w:bidi="ar"/>
        </w:rPr>
      </w:pPr>
    </w:p>
    <w:p w14:paraId="59B530AF">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五</w:t>
      </w: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01FBFA7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1163E78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7E9953A5">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7AC5694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kern w:val="2"/>
          <w:sz w:val="24"/>
          <w:szCs w:val="24"/>
          <w:lang w:val="en-US" w:eastAsia="zh-CN" w:bidi="ar"/>
        </w:rPr>
      </w:pPr>
    </w:p>
    <w:p w14:paraId="00F4D88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left"/>
        <w:textAlignment w:val="auto"/>
        <w:rPr>
          <w:rFonts w:hint="eastAsia" w:ascii="微软雅黑" w:hAnsi="微软雅黑" w:eastAsia="微软雅黑" w:cs="微软雅黑"/>
          <w:b/>
          <w:bCs w:val="0"/>
          <w:color w:val="000000"/>
          <w:sz w:val="24"/>
          <w:szCs w:val="24"/>
          <w:lang w:val="en-US"/>
        </w:rPr>
      </w:pPr>
      <w:r>
        <w:rPr>
          <w:rFonts w:hint="eastAsia" w:ascii="微软雅黑" w:hAnsi="微软雅黑" w:eastAsia="微软雅黑" w:cs="微软雅黑"/>
          <w:b/>
          <w:bCs w:val="0"/>
          <w:color w:val="000000"/>
          <w:kern w:val="2"/>
          <w:sz w:val="24"/>
          <w:szCs w:val="24"/>
          <w:lang w:val="en-US" w:eastAsia="zh-CN" w:bidi="ar"/>
        </w:rPr>
        <w:t>六、争议解决</w:t>
      </w:r>
    </w:p>
    <w:p w14:paraId="739CD17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left"/>
        <w:textAlignment w:val="auto"/>
        <w:rPr>
          <w:rFonts w:hint="eastAsia" w:ascii="微软雅黑" w:hAnsi="微软雅黑" w:eastAsia="微软雅黑" w:cs="微软雅黑"/>
          <w:b/>
          <w:bCs w:val="0"/>
          <w:color w:val="000000"/>
          <w:kern w:val="2"/>
          <w:sz w:val="24"/>
          <w:szCs w:val="24"/>
          <w:lang w:val="en-US" w:eastAsia="zh-CN" w:bidi="ar"/>
        </w:rPr>
      </w:pPr>
      <w:r>
        <w:rPr>
          <w:rFonts w:hint="eastAsia" w:ascii="微软雅黑" w:hAnsi="微软雅黑" w:eastAsia="微软雅黑" w:cs="微软雅黑"/>
          <w:color w:val="000000"/>
          <w:kern w:val="2"/>
          <w:sz w:val="24"/>
          <w:szCs w:val="24"/>
          <w:lang w:val="en-US" w:eastAsia="zh-CN" w:bidi="ar"/>
        </w:rPr>
        <w:t>凡因本合同引起的或与本合同有关的任何争议，均提交蚌埠仲裁委员会，按照其届时有效的仲裁规则仲裁解决。仲裁裁决是终局的，对双方均有约束力。</w:t>
      </w:r>
    </w:p>
    <w:p w14:paraId="23D5373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left"/>
        <w:textAlignment w:val="auto"/>
        <w:rPr>
          <w:rFonts w:hint="eastAsia" w:ascii="微软雅黑" w:hAnsi="微软雅黑" w:eastAsia="微软雅黑" w:cs="微软雅黑"/>
          <w:b/>
          <w:bCs w:val="0"/>
          <w:color w:val="000000"/>
          <w:sz w:val="24"/>
          <w:szCs w:val="24"/>
          <w:lang w:val="en-US"/>
        </w:rPr>
      </w:pPr>
      <w:r>
        <w:rPr>
          <w:rFonts w:hint="eastAsia" w:ascii="微软雅黑" w:hAnsi="微软雅黑" w:eastAsia="微软雅黑" w:cs="微软雅黑"/>
          <w:b/>
          <w:bCs w:val="0"/>
          <w:color w:val="000000"/>
          <w:kern w:val="2"/>
          <w:sz w:val="24"/>
          <w:szCs w:val="24"/>
          <w:lang w:val="en-US" w:eastAsia="zh-CN" w:bidi="ar"/>
        </w:rPr>
        <w:t>七、其他约定</w:t>
      </w:r>
    </w:p>
    <w:p w14:paraId="04F318C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1.甲乙双方因故需变更或解除本合同应征得对方同意。</w:t>
      </w:r>
    </w:p>
    <w:p w14:paraId="64B4CC6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sz w:val="24"/>
          <w:szCs w:val="24"/>
          <w:lang w:val="en-US"/>
        </w:rPr>
      </w:pPr>
      <w:r>
        <w:rPr>
          <w:rFonts w:hint="eastAsia" w:ascii="微软雅黑" w:hAnsi="微软雅黑" w:eastAsia="微软雅黑" w:cs="微软雅黑"/>
          <w:color w:val="000000"/>
          <w:kern w:val="2"/>
          <w:sz w:val="24"/>
          <w:szCs w:val="24"/>
          <w:lang w:val="en-US" w:eastAsia="zh-CN" w:bidi="ar"/>
        </w:rPr>
        <w:t>2.运输过程中发生交通事故，甲、乙双方应共同配合，做好有关善后工作。</w:t>
      </w:r>
    </w:p>
    <w:p w14:paraId="57C4C494">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kern w:val="2"/>
          <w:sz w:val="24"/>
          <w:szCs w:val="24"/>
          <w:lang w:val="en-US" w:eastAsia="zh-CN" w:bidi="ar"/>
        </w:rPr>
        <w:t>3.本合同经甲乙双方签字盖章后生效，合同一式</w:t>
      </w:r>
      <w:r>
        <w:rPr>
          <w:rFonts w:hint="eastAsia" w:ascii="微软雅黑" w:hAnsi="微软雅黑" w:eastAsia="微软雅黑" w:cs="微软雅黑"/>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份，甲、乙双方各持</w:t>
      </w:r>
      <w:r>
        <w:rPr>
          <w:rFonts w:hint="eastAsia" w:ascii="微软雅黑" w:hAnsi="微软雅黑" w:eastAsia="微软雅黑" w:cs="微软雅黑"/>
          <w:i/>
          <w:iCs/>
          <w:color w:val="000000"/>
          <w:kern w:val="2"/>
          <w:sz w:val="24"/>
          <w:szCs w:val="24"/>
          <w:u w:val="single"/>
          <w:lang w:val="en-US" w:eastAsia="zh-CN" w:bidi="ar"/>
        </w:rPr>
        <w:t xml:space="preserve">   </w:t>
      </w:r>
      <w:r>
        <w:rPr>
          <w:rFonts w:hint="eastAsia" w:ascii="微软雅黑" w:hAnsi="微软雅黑" w:eastAsia="微软雅黑" w:cs="微软雅黑"/>
          <w:color w:val="000000"/>
          <w:kern w:val="2"/>
          <w:sz w:val="24"/>
          <w:szCs w:val="24"/>
          <w:lang w:val="en-US" w:eastAsia="zh-CN" w:bidi="ar"/>
        </w:rPr>
        <w:t>份，</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具有同等法律效力</w:t>
      </w:r>
      <w:r>
        <w:rPr>
          <w:rFonts w:hint="eastAsia" w:ascii="微软雅黑" w:hAnsi="微软雅黑" w:eastAsia="微软雅黑" w:cs="微软雅黑"/>
          <w:color w:val="000000" w:themeColor="text1"/>
          <w:sz w:val="24"/>
          <w:szCs w:val="24"/>
          <w14:textFill>
            <w14:solidFill>
              <w14:schemeClr w14:val="tx1"/>
            </w14:solidFill>
          </w14:textFill>
        </w:rPr>
        <w:t>。</w:t>
      </w:r>
    </w:p>
    <w:p w14:paraId="49B082A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color w:val="000000"/>
          <w:kern w:val="2"/>
          <w:sz w:val="24"/>
          <w:szCs w:val="24"/>
          <w:lang w:val="en-US" w:eastAsia="zh-CN" w:bidi="ar"/>
        </w:rPr>
      </w:pPr>
      <w:r>
        <w:rPr>
          <w:rFonts w:hint="eastAsia" w:ascii="微软雅黑" w:hAnsi="微软雅黑" w:eastAsia="微软雅黑" w:cs="微软雅黑"/>
          <w:color w:val="000000"/>
          <w:kern w:val="2"/>
          <w:sz w:val="24"/>
          <w:szCs w:val="24"/>
          <w:lang w:val="en-US" w:eastAsia="zh-CN" w:bidi="ar"/>
        </w:rPr>
        <w:t>4.本合同有效期为_____年_____月____日至_____年_____月_____日止。</w:t>
      </w:r>
    </w:p>
    <w:p w14:paraId="5EC27EF1">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5.</w:t>
      </w:r>
      <w:r>
        <w:rPr>
          <w:rFonts w:hint="eastAsia" w:ascii="微软雅黑" w:hAnsi="微软雅黑" w:eastAsia="微软雅黑" w:cs="微软雅黑"/>
          <w:color w:val="000000" w:themeColor="text1"/>
          <w:sz w:val="24"/>
          <w:szCs w:val="24"/>
          <w14:textFill>
            <w14:solidFill>
              <w14:schemeClr w14:val="tx1"/>
            </w14:solidFill>
          </w14:textFill>
        </w:rPr>
        <w:t>在本</w:t>
      </w:r>
      <w:r>
        <w:rPr>
          <w:rFonts w:hint="eastAsia" w:ascii="微软雅黑" w:hAnsi="微软雅黑" w:eastAsia="微软雅黑" w:cs="微软雅黑"/>
          <w:color w:val="000000" w:themeColor="text1"/>
          <w:sz w:val="24"/>
          <w:szCs w:val="24"/>
          <w:lang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执行过程中，如发现相关事项约定不明确，或者履行</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其他事项</w:t>
      </w:r>
      <w:r>
        <w:rPr>
          <w:rFonts w:hint="eastAsia" w:ascii="微软雅黑" w:hAnsi="微软雅黑" w:eastAsia="微软雅黑" w:cs="微软雅黑"/>
          <w:color w:val="000000" w:themeColor="text1"/>
          <w:sz w:val="24"/>
          <w:szCs w:val="24"/>
          <w14:textFill>
            <w14:solidFill>
              <w14:schemeClr w14:val="tx1"/>
            </w14:solidFill>
          </w14:textFill>
        </w:rPr>
        <w:t>受到限制需要增加、调整约定事项的，甲乙双方可对</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本合同</w:t>
      </w:r>
      <w:r>
        <w:rPr>
          <w:rFonts w:hint="eastAsia" w:ascii="微软雅黑" w:hAnsi="微软雅黑" w:eastAsia="微软雅黑" w:cs="微软雅黑"/>
          <w:color w:val="000000" w:themeColor="text1"/>
          <w:sz w:val="24"/>
          <w:szCs w:val="24"/>
          <w14:textFill>
            <w14:solidFill>
              <w14:schemeClr w14:val="tx1"/>
            </w14:solidFill>
          </w14:textFill>
        </w:rPr>
        <w:t>相关条款进行变更，并签订补充协议或者重新签订</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书。</w:t>
      </w:r>
    </w:p>
    <w:p w14:paraId="371EB61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6.送达地址以及送达条款</w:t>
      </w:r>
    </w:p>
    <w:p w14:paraId="66EBFCCD">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76A5C33B">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38DA6AFD">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1AD12CA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6A6C3998">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46E8F8E6">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2E98FBC5">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5267F6D8">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34099A57">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29CB9478">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7047BD25">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2891A38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5EB39CE4">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05E3F7DE">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60172605">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2F42902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0E510C7E">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233F7F24">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0F3060EC">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18660FE1">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4A3499D5">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110F125B">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192410FF">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3C17BFD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6BF4ABDA">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 双方同意，本合同项下的通知、函件、诉讼文书等文件，以下列方式送达对方：</w:t>
      </w:r>
    </w:p>
    <w:p w14:paraId="7297A40E">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1748E5A7">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59CF5D11">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56E4C721">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728FB79E">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2E73DDA4">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BF8AB3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76755403">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35864EE1">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3E569C6E">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1BD10E12">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31B5B751">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277475CD">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71195035">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3C6E439C">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p>
    <w:p w14:paraId="469CD56E">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5E4C6879">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1F5E9ACF">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192DE68F">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6CCABFDA">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6850B4D3">
      <w:pPr>
        <w:keepNext w:val="0"/>
        <w:keepLines w:val="0"/>
        <w:pageBreakBefore w:val="0"/>
        <w:tabs>
          <w:tab w:val="left" w:pos="72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0294872E">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68265034">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45BDDBFB">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6ACD5F9A">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12B3EB58">
      <w:pPr>
        <w:keepNext w:val="0"/>
        <w:keepLines w:val="0"/>
        <w:pageBreakBefore w:val="0"/>
        <w:tabs>
          <w:tab w:val="left" w:pos="72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23FD107E">
      <w:pPr>
        <w:keepNext w:val="0"/>
        <w:keepLines w:val="0"/>
        <w:pageBreakBefore w:val="0"/>
        <w:tabs>
          <w:tab w:val="left" w:pos="72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10DC29A0">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79E65711">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7339D39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B346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CA4A9D">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4CA4A9D">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yOWQwOGU1YThmNmQ5OWFkMDMzMDYwNTI0NWU0NmUifQ=="/>
  </w:docVars>
  <w:rsids>
    <w:rsidRoot w:val="01D273F2"/>
    <w:rsid w:val="01D273F2"/>
    <w:rsid w:val="36772809"/>
    <w:rsid w:val="44D338E9"/>
    <w:rsid w:val="5ABD2B30"/>
    <w:rsid w:val="68CF79BB"/>
    <w:rsid w:val="6AEE5F59"/>
    <w:rsid w:val="6FDD1640"/>
    <w:rsid w:val="CF5BD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10"/>
    <w:semiHidden/>
    <w:unhideWhenUsed/>
    <w:qFormat/>
    <w:uiPriority w:val="0"/>
    <w:pPr>
      <w:keepNext/>
      <w:keepLines/>
      <w:widowControl w:val="0"/>
      <w:suppressLineNumbers w:val="0"/>
      <w:spacing w:before="260" w:beforeAutospacing="0" w:after="260" w:afterAutospacing="0" w:line="415" w:lineRule="auto"/>
      <w:ind w:left="0" w:right="0"/>
      <w:jc w:val="both"/>
      <w:outlineLvl w:val="2"/>
    </w:pPr>
    <w:rPr>
      <w:rFonts w:hint="eastAsia" w:ascii="等线" w:hAnsi="等线" w:eastAsia="等线" w:cs="等线"/>
      <w:b/>
      <w:bCs/>
      <w:kern w:val="2"/>
      <w:sz w:val="32"/>
      <w:szCs w:val="32"/>
      <w:lang w:val="en-US" w:eastAsia="zh-CN" w:bidi="ar"/>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rPr>
  </w:style>
  <w:style w:type="paragraph" w:styleId="4">
    <w:name w:val="header"/>
    <w:basedOn w:val="1"/>
    <w:link w:val="1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line="336" w:lineRule="auto"/>
      <w:jc w:val="left"/>
    </w:pPr>
    <w:rPr>
      <w:rFonts w:ascii="宋体" w:hAnsi="宋体" w:cs="宋体"/>
      <w:kern w:val="0"/>
      <w:sz w:val="24"/>
      <w:szCs w:val="24"/>
    </w:rPr>
  </w:style>
  <w:style w:type="table" w:styleId="7">
    <w:name w:val="Table Grid"/>
    <w:basedOn w:val="6"/>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
    <w:name w:val="页脚 字符"/>
    <w:basedOn w:val="8"/>
    <w:link w:val="3"/>
    <w:qFormat/>
    <w:uiPriority w:val="0"/>
    <w:rPr>
      <w:sz w:val="18"/>
      <w:szCs w:val="18"/>
    </w:rPr>
  </w:style>
  <w:style w:type="character" w:customStyle="1" w:styleId="10">
    <w:name w:val="标题 3 字符"/>
    <w:basedOn w:val="8"/>
    <w:link w:val="2"/>
    <w:qFormat/>
    <w:uiPriority w:val="0"/>
    <w:rPr>
      <w:b/>
      <w:bCs/>
      <w:sz w:val="32"/>
      <w:szCs w:val="32"/>
    </w:rPr>
  </w:style>
  <w:style w:type="character" w:customStyle="1" w:styleId="11">
    <w:name w:val="页眉 字符"/>
    <w:basedOn w:val="8"/>
    <w:link w:val="4"/>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2767</Words>
  <Characters>2841</Characters>
  <Lines>0</Lines>
  <Paragraphs>0</Paragraphs>
  <TotalTime>0</TotalTime>
  <ScaleCrop>false</ScaleCrop>
  <LinksUpToDate>false</LinksUpToDate>
  <CharactersWithSpaces>3102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2023-07-04T16:12:00Z</dcterms:created>
  <dc:creator>差不多先生</dc:creator>
  <cp:lastModifiedBy>豪</cp:lastModifiedBy>
  <dcterms:modified xsi:type="dcterms:W3CDTF">2026-03-22T07:14:02Z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A29E00F11C6B4B7EA9F959E6740599BD_11</vt:lpwstr>
  </property>
  <property fmtid="{D5CDD505-2E9C-101B-9397-08002B2CF9AE}" pid="4" name="KSOTemplateDocerSaveRecord">
    <vt:lpwstr>eyJoZGlkIjoiNTg0MzMyNGJiMDEzODc5ODNlMGVjODViOWRkZjg1MDgiLCJ1c2VySWQiOiIxMjc2Mzc3NjgxIn0=</vt:lpwstr>
  </property>
</Properties>
</file>