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7974211F">
      <w:pPr>
        <w:pageBreakBefore w:val="0"/>
        <w:kinsoku/>
        <w:wordWrap/>
        <w:overflowPunct/>
        <w:topLinePunct w:val="0"/>
        <w:bidi w:val="0"/>
        <w:adjustRightInd/>
        <w:snapToGrid/>
        <w:spacing w:line="360" w:lineRule="auto"/>
        <w:jc w:val="center"/>
        <w:textAlignment w:val="auto"/>
        <w:rPr>
          <w:rFonts w:hint="eastAsia"/>
          <w:b/>
          <w:bCs/>
          <w:sz w:val="36"/>
          <w:szCs w:val="36"/>
          <w:lang w:val="en-US" w:eastAsia="zh-CN"/>
        </w:rPr>
      </w:pPr>
      <w:bookmarkStart w:id="0" w:name="_GoBack"/>
    </w:p>
    <w:p w14:paraId="09AE2E3D">
      <w:pPr>
        <w:pStyle w:val="2"/>
        <w:pageBreakBefore w:val="0"/>
        <w:widowControl/>
        <w:kinsoku/>
        <w:wordWrap/>
        <w:overflowPunct/>
        <w:topLinePunct w:val="0"/>
        <w:autoSpaceDE/>
        <w:autoSpaceDN/>
        <w:bidi w:val="0"/>
        <w:adjustRightInd/>
        <w:snapToGrid/>
        <w:spacing w:before="0" w:after="0" w:line="360" w:lineRule="auto"/>
        <w:jc w:val="center"/>
        <w:textAlignment w:val="auto"/>
        <w:rPr>
          <w:rFonts w:hint="eastAsia" w:ascii="微软雅黑" w:hAnsi="微软雅黑" w:eastAsia="微软雅黑" w:cs="微软雅黑"/>
          <w:b/>
          <w:bCs/>
          <w:color w:val="008000"/>
          <w:spacing w:val="57"/>
          <w:sz w:val="36"/>
          <w:szCs w:val="36"/>
          <w:lang w:val="en-US"/>
        </w:rPr>
      </w:pPr>
      <w:r>
        <w:rPr>
          <w:rFonts w:hint="eastAsia" w:ascii="微软雅黑" w:hAnsi="微软雅黑" w:eastAsia="微软雅黑" w:cs="微软雅黑"/>
          <w:b/>
          <w:bCs/>
          <w:spacing w:val="57"/>
          <w:sz w:val="36"/>
          <w:szCs w:val="36"/>
          <w:lang w:eastAsia="zh-CN"/>
        </w:rPr>
        <w:t>道路运输合同</w:t>
      </w:r>
    </w:p>
    <w:bookmarkEnd w:id="0"/>
    <w:p w14:paraId="61886CFB">
      <w:pPr>
        <w:pStyle w:val="5"/>
        <w:pageBreakBefore w:val="0"/>
        <w:kinsoku/>
        <w:wordWrap/>
        <w:overflowPunct/>
        <w:topLinePunct w:val="0"/>
        <w:bidi w:val="0"/>
        <w:adjustRightInd/>
        <w:snapToGrid/>
        <w:spacing w:before="0" w:beforeAutospacing="0" w:after="0" w:afterAutospacing="0" w:line="360" w:lineRule="auto"/>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p>
    <w:p w14:paraId="5A9A786F">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甲方(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托运人</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3ED4D692">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17228B65">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p>
    <w:p w14:paraId="7A8FDFFA">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
          <w:bCs w:val="0"/>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乙方（</w:t>
      </w:r>
      <w:r>
        <w:rPr>
          <w:rFonts w:hint="eastAsia" w:ascii="微软雅黑" w:hAnsi="微软雅黑" w:eastAsia="微软雅黑" w:cs="微软雅黑"/>
          <w:b/>
          <w:bCs w:val="0"/>
          <w:color w:val="000000" w:themeColor="text1"/>
          <w:sz w:val="24"/>
          <w:szCs w:val="24"/>
          <w:lang w:val="en-US" w:eastAsia="zh-CN"/>
          <w14:textFill>
            <w14:solidFill>
              <w14:schemeClr w14:val="tx1"/>
            </w14:solidFill>
          </w14:textFill>
        </w:rPr>
        <w:t>承运人</w:t>
      </w:r>
      <w:r>
        <w:rPr>
          <w:rFonts w:hint="eastAsia" w:ascii="微软雅黑" w:hAnsi="微软雅黑" w:eastAsia="微软雅黑" w:cs="微软雅黑"/>
          <w:b/>
          <w:bCs w:val="0"/>
          <w:color w:val="000000" w:themeColor="text1"/>
          <w:sz w:val="24"/>
          <w:szCs w:val="24"/>
          <w14:textFill>
            <w14:solidFill>
              <w14:schemeClr w14:val="tx1"/>
            </w14:solidFill>
          </w14:textFill>
        </w:rPr>
        <w:t>）：</w:t>
      </w:r>
    </w:p>
    <w:p w14:paraId="33BD82E0">
      <w:pPr>
        <w:pStyle w:val="5"/>
        <w:keepNext w:val="0"/>
        <w:keepLines w:val="0"/>
        <w:pageBreakBefore w:val="0"/>
        <w:kinsoku/>
        <w:wordWrap/>
        <w:overflowPunct/>
        <w:topLinePunct w:val="0"/>
        <w:bidi w:val="0"/>
        <w:adjustRightInd/>
        <w:snapToGrid/>
        <w:spacing w:before="0" w:beforeAutospacing="0" w:after="0" w:afterAutospacing="0" w:line="360" w:lineRule="auto"/>
        <w:ind w:firstLine="480" w:firstLineChars="200"/>
        <w:jc w:val="both"/>
        <w:textAlignment w:val="auto"/>
        <w:rPr>
          <w:rFonts w:hint="eastAsia" w:ascii="微软雅黑" w:hAnsi="微软雅黑" w:eastAsia="微软雅黑" w:cs="微软雅黑"/>
          <w:bCs/>
          <w:color w:val="000000" w:themeColor="text1"/>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30A6465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706659B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根据《中华人民共和国民法典》相关规定，为确保公路运输服务质量，维护双方权益，规范相互合作行为，甲乙双方经过充分协商，就甲方产品运输服务事项达成以下条款，以便双方共同信守。</w:t>
      </w:r>
    </w:p>
    <w:p w14:paraId="37A22CB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第一条 基本合作义务</w:t>
      </w:r>
    </w:p>
    <w:p w14:paraId="7A0A70E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1、甲方委托乙方承运公路运输业务，托运货物主要为</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及其他附属广告品、促销品等；甲方按照单据实际数量予以结算，乙方应在运输能力、运输时间及运输安全可靠性等方面满足甲方的要求，并根据甲方的运量快速配备运输工具，确保运输服务质量；</w:t>
      </w:r>
    </w:p>
    <w:p w14:paraId="098784C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2、乙方在接到甲方运输业务委托时，应严格按照甲方的委托事项按时按质按量完成道路运输任务，并对甲方的运输业务全过程安全负责；</w:t>
      </w:r>
    </w:p>
    <w:p w14:paraId="49816D7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3、合同期限内不得单方面随意改变运输价格，否则视为违约。</w:t>
      </w:r>
    </w:p>
    <w:p w14:paraId="690513D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4E61390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第二条 乙方资质条件</w:t>
      </w:r>
    </w:p>
    <w:p w14:paraId="497E3BE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 具有独立法人资格及中华人民共和国工商行政主管部门核发的营业执照；</w:t>
      </w:r>
    </w:p>
    <w:p w14:paraId="4FE736A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 具有中华人民共和国税务主管部门核发的税务登记证照及财务结算凭证；</w:t>
      </w:r>
    </w:p>
    <w:p w14:paraId="2563FC5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3、具有中华人民共和国交通主管部门核发的道路运输经营许可证；</w:t>
      </w:r>
    </w:p>
    <w:p w14:paraId="2F2D226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4、营业执照的注册资金不得少于</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万元；</w:t>
      </w:r>
    </w:p>
    <w:p w14:paraId="7093338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5、具有</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年以上公路运输和配送经验，有固定的经营场所和必备的通讯设施；</w:t>
      </w:r>
    </w:p>
    <w:p w14:paraId="41D7941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6、具有相应的运输能力和必备的信息监控手段，有完整的服务质量保证体系。</w:t>
      </w:r>
    </w:p>
    <w:p w14:paraId="32688C8B">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3F63B55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第三条 风险保证金</w:t>
      </w:r>
    </w:p>
    <w:p w14:paraId="04F8D51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1、乙方货物风险责任：在货车的挡板处接收货物时起，至货物到达卸货地卸货完毕止。</w:t>
      </w:r>
    </w:p>
    <w:p w14:paraId="5DC2EC8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2、乙方同意在签署合同时，向甲方一次性交纳人民币</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万元风险保证金，该保证金不计息，如货物在乙方承运期间完好无损、保持原样，甲方在合同期满或终止后</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天内返回给乙方。若继续合作，风险金直接转入下一次合作合同。如因乙方责任造成甲方损失，甲方则按销售发票价格和因乙方原因甲方客户对甲方的索赔金额从保证金中扣除，乙方拥有受损货物的所有权，乙方在不影响甲方销售市场和甲方公司及产品声誉的前提下处理受损货物。</w:t>
      </w:r>
    </w:p>
    <w:p w14:paraId="115610E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5D441D3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第四条 合同期限</w:t>
      </w:r>
    </w:p>
    <w:p w14:paraId="1B8B68A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本合同自</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月</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 至</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年</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月</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日止。</w:t>
      </w:r>
    </w:p>
    <w:p w14:paraId="67A2C73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6A0CFE3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第五条 运输地点、价格及时间</w:t>
      </w:r>
    </w:p>
    <w:p w14:paraId="6AE5154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u w:val="single"/>
          <w:lang w:val="en-US"/>
        </w:rPr>
      </w:pPr>
      <w:r>
        <w:rPr>
          <w:rFonts w:hint="eastAsia" w:ascii="微软雅黑" w:hAnsi="微软雅黑" w:eastAsia="微软雅黑" w:cs="微软雅黑"/>
          <w:kern w:val="2"/>
          <w:sz w:val="24"/>
          <w:szCs w:val="24"/>
          <w:lang w:val="en-US" w:eastAsia="zh-CN" w:bidi="ar"/>
        </w:rPr>
        <w:t>运输地点：</w:t>
      </w:r>
      <w:r>
        <w:rPr>
          <w:rFonts w:hint="eastAsia" w:ascii="微软雅黑" w:hAnsi="微软雅黑" w:eastAsia="微软雅黑" w:cs="微软雅黑"/>
          <w:kern w:val="2"/>
          <w:sz w:val="24"/>
          <w:szCs w:val="24"/>
          <w:u w:val="single"/>
          <w:lang w:val="en-US" w:eastAsia="zh-CN" w:bidi="ar"/>
        </w:rPr>
        <w:t xml:space="preserve">                 </w:t>
      </w:r>
    </w:p>
    <w:p w14:paraId="47779F2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u w:val="single"/>
          <w:lang w:val="en-US"/>
        </w:rPr>
      </w:pPr>
      <w:r>
        <w:rPr>
          <w:rFonts w:hint="eastAsia" w:ascii="微软雅黑" w:hAnsi="微软雅黑" w:eastAsia="微软雅黑" w:cs="微软雅黑"/>
          <w:kern w:val="2"/>
          <w:sz w:val="24"/>
          <w:szCs w:val="24"/>
          <w:lang w:val="en-US" w:eastAsia="zh-CN" w:bidi="ar"/>
        </w:rPr>
        <w:t>运输价格：</w:t>
      </w:r>
      <w:r>
        <w:rPr>
          <w:rFonts w:hint="eastAsia" w:ascii="微软雅黑" w:hAnsi="微软雅黑" w:eastAsia="微软雅黑" w:cs="微软雅黑"/>
          <w:kern w:val="2"/>
          <w:sz w:val="24"/>
          <w:szCs w:val="24"/>
          <w:u w:val="single"/>
          <w:lang w:val="en-US" w:eastAsia="zh-CN" w:bidi="ar"/>
        </w:rPr>
        <w:t xml:space="preserve">                 </w:t>
      </w:r>
    </w:p>
    <w:p w14:paraId="1002003D">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u w:val="single"/>
          <w:lang w:val="en-US"/>
        </w:rPr>
      </w:pPr>
      <w:r>
        <w:rPr>
          <w:rFonts w:hint="eastAsia" w:ascii="微软雅黑" w:hAnsi="微软雅黑" w:eastAsia="微软雅黑" w:cs="微软雅黑"/>
          <w:kern w:val="2"/>
          <w:sz w:val="24"/>
          <w:szCs w:val="24"/>
          <w:lang w:val="en-US" w:eastAsia="zh-CN" w:bidi="ar"/>
        </w:rPr>
        <w:t>运输时间：</w:t>
      </w:r>
      <w:r>
        <w:rPr>
          <w:rFonts w:hint="eastAsia" w:ascii="微软雅黑" w:hAnsi="微软雅黑" w:eastAsia="微软雅黑" w:cs="微软雅黑"/>
          <w:kern w:val="2"/>
          <w:sz w:val="24"/>
          <w:szCs w:val="24"/>
          <w:u w:val="single"/>
          <w:lang w:val="en-US" w:eastAsia="zh-CN" w:bidi="ar"/>
        </w:rPr>
        <w:t xml:space="preserve">                 </w:t>
      </w:r>
    </w:p>
    <w:p w14:paraId="4A80DA3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3A4FE6E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第六条 运输服务管理要求及事项约定</w:t>
      </w:r>
    </w:p>
    <w:p w14:paraId="07CE4F1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1、甲方有运输任务时提前一天以电话或</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方式通知乙方固定的联系人确认运输委托内容，包括要求车辆到达甲方工厂的时间日期，要求承运的货物数量，建议使用的车型、卸货城市等。乙方接到甲方发货任务通知时起，必须在</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小时内给予答复并明确告知车辆号码、司机姓名、电话等，并保证车辆按时到厂装车，否则，甲方有权另行选择承运单位；</w:t>
      </w:r>
    </w:p>
    <w:p w14:paraId="2202AF5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2、乙方提供的运输车辆必须符合甲方的装载要求；车况良好，货厢内壁无凹凸不平之处，无水渍、油渍，干燥清洁、无渗漏、无毒、无异味及其他污染物，敞车必须配备篷布、绳索及捆绑用的竹片等保护材料；</w:t>
      </w:r>
    </w:p>
    <w:p w14:paraId="5336E66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3、乙方必须听从甲方现场管理人员的指挥，遵守甲方工厂仓库的各项规章制度，不准与甲方发货人员发生争吵、打架、随地吐痰、乱扔垃圾等行为；</w:t>
      </w:r>
    </w:p>
    <w:p w14:paraId="37507C0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4、乙方到达甲方指定提货地点时，司机或提货人员必须携带有效证件，经过甲方许可后驶入指定区域等待装车，甲乙双方在货车的挡板处交接货物、乙方须对所承运的货物做好清点工作，并按甲方要求办理签收及发货手续，双方办理完发货手续后，货物的数量和安全以及完好性有出入的，均由乙方承担所有损失；</w:t>
      </w:r>
    </w:p>
    <w:p w14:paraId="60215F9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5、甲方发货清单为一式</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份，经双方清点货物数目签字确认无误后，甲方留存</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份，乙方所执</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份货物清单，一份交收货人作为收货凭证。其余</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份交收货人签字/盖章后返回甲方，作为有效运输结算凭证；</w:t>
      </w:r>
    </w:p>
    <w:p w14:paraId="188AFD8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6、捆绑绳索和产品软性包装箱之间必须垫有木板片等保护材料，以确保产品不会因为捆扎而变形，凡因装车后任何因素导致甲方货物失落破损的，一切损失由乙方承担；</w:t>
      </w:r>
    </w:p>
    <w:p w14:paraId="70614E4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7、自甲方货物装上乙方指派车辆后，其货物保管之责随之转到乙方，乙方在运输途中发生货物丢失或损毁、污染、被雨淋湿或受潮、包括整车被盗的均由乙方承担赔偿责任；保险事宜由乙方自行承担；甲方有责任协助提供乙方理赔所需的相关材料；</w:t>
      </w:r>
    </w:p>
    <w:p w14:paraId="312F027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8、乙方承运甲方货物时，应在甲方指定的时间内安全送达甲方指定的客户收货地，乙方单方面延迟承运时间等原因造成甲方客户拒收或退货，造成甲方的损失均由乙方承担，甲方有权终止合同并追究乙方的违约责任。</w:t>
      </w:r>
    </w:p>
    <w:p w14:paraId="4FB83DA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9、货到客户处，如发生找不到收货人、客户拒收等异常情况，乙方应及时联系甲方运输负责人解决，乙方不得擅自卸货或将货物拉回仓库。没有甲方的书面单据认可，乙方不得随意从甲方客户处拉回货物，对于乙方擅自拉回的货物甲方有权拒收，且无论甲方是否收货，由此而产生的运输等费用甲方不予结算；</w:t>
      </w:r>
    </w:p>
    <w:p w14:paraId="3AC61BA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10、货到甲方客户处，发生部分货物损坏、短少的，由收货人将破损情况写在送货单上，并注明是否收下，双方签字确认；甲方与乙方协商处理破损赔偿，并由甲方决定是否将货物拉回至甲方仓库，所有返回货物拉回仓库后必须通知甲方仓库验收并由甲方仓库出具收货证明；</w:t>
      </w:r>
    </w:p>
    <w:p w14:paraId="7375B6E0">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kern w:val="2"/>
          <w:sz w:val="24"/>
          <w:szCs w:val="24"/>
          <w:lang w:val="en-US" w:eastAsia="zh-CN" w:bidi="ar"/>
        </w:rPr>
      </w:pPr>
    </w:p>
    <w:p w14:paraId="3718AEF3">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kern w:val="2"/>
          <w:sz w:val="24"/>
          <w:szCs w:val="24"/>
          <w:lang w:val="en-US" w:eastAsia="zh-CN" w:bidi="ar"/>
        </w:rPr>
        <w:t xml:space="preserve">第七条 </w:t>
      </w:r>
      <w:r>
        <w:rPr>
          <w:rFonts w:hint="eastAsia" w:ascii="微软雅黑" w:hAnsi="微软雅黑" w:eastAsia="微软雅黑" w:cs="微软雅黑"/>
          <w:b/>
          <w:bCs/>
          <w:color w:val="000000" w:themeColor="text1"/>
          <w:sz w:val="24"/>
          <w:szCs w:val="24"/>
          <w14:textFill>
            <w14:solidFill>
              <w14:schemeClr w14:val="tx1"/>
            </w14:solidFill>
          </w14:textFill>
        </w:rPr>
        <w:t>免责条款</w:t>
      </w:r>
    </w:p>
    <w:p w14:paraId="4379C01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559CA7B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106284D6">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000000" w:themeColor="text1"/>
          <w:sz w:val="24"/>
          <w:szCs w:val="24"/>
          <w14:textFill>
            <w14:solidFill>
              <w14:schemeClr w14:val="tx1"/>
            </w14:solidFill>
          </w14:textFill>
        </w:rPr>
        <w:t>。</w:t>
      </w:r>
    </w:p>
    <w:p w14:paraId="56D28049">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360EADD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b/>
          <w:bCs w:val="0"/>
          <w:kern w:val="2"/>
          <w:sz w:val="24"/>
          <w:szCs w:val="24"/>
          <w:lang w:val="en-US" w:eastAsia="zh-CN" w:bidi="ar"/>
        </w:rPr>
        <w:t>第八条 保密条款</w:t>
      </w:r>
    </w:p>
    <w:p w14:paraId="50E4B49A">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r>
        <w:rPr>
          <w:rFonts w:hint="eastAsia" w:ascii="微软雅黑" w:hAnsi="微软雅黑" w:eastAsia="微软雅黑" w:cs="微软雅黑"/>
          <w:kern w:val="2"/>
          <w:sz w:val="24"/>
          <w:szCs w:val="24"/>
          <w:lang w:val="en-US" w:eastAsia="zh-CN" w:bidi="ar"/>
        </w:rPr>
        <w:t>对于乙方接触到甲方客户的各种商业信息或运输业务，乙方不得透露，一经发现，甲方有权终止合同，造成损失的，甲方将依法追究乙方的责任；</w:t>
      </w:r>
    </w:p>
    <w:p w14:paraId="35947E1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kern w:val="2"/>
          <w:sz w:val="24"/>
          <w:szCs w:val="24"/>
          <w:lang w:val="en-US" w:eastAsia="zh-CN" w:bidi="ar"/>
        </w:rPr>
      </w:pPr>
    </w:p>
    <w:p w14:paraId="709BC9EE">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val="0"/>
          <w:sz w:val="24"/>
          <w:szCs w:val="24"/>
          <w:lang w:val="en-US"/>
        </w:rPr>
      </w:pPr>
      <w:r>
        <w:rPr>
          <w:rFonts w:hint="eastAsia" w:ascii="微软雅黑" w:hAnsi="微软雅黑" w:eastAsia="微软雅黑" w:cs="微软雅黑"/>
          <w:b/>
          <w:bCs w:val="0"/>
          <w:kern w:val="2"/>
          <w:sz w:val="24"/>
          <w:szCs w:val="24"/>
          <w:lang w:val="en-US" w:eastAsia="zh-CN" w:bidi="ar"/>
        </w:rPr>
        <w:t>第九条 争议解决</w:t>
      </w:r>
    </w:p>
    <w:p w14:paraId="34067C7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凡因本合同引起的或与本合同有关的任何争议，均提交蚌埠仲裁委员会，按照其届时有效的仲裁规则仲裁解决。仲裁裁决是终局的，对双方均有约束力。</w:t>
      </w:r>
    </w:p>
    <w:p w14:paraId="14F886B4">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b/>
          <w:bCs/>
          <w:kern w:val="2"/>
          <w:sz w:val="24"/>
          <w:szCs w:val="24"/>
          <w:lang w:val="en-US" w:eastAsia="zh-CN" w:bidi="ar"/>
        </w:rPr>
      </w:pPr>
      <w:r>
        <w:rPr>
          <w:rFonts w:hint="eastAsia" w:ascii="微软雅黑" w:hAnsi="微软雅黑" w:eastAsia="微软雅黑" w:cs="微软雅黑"/>
          <w:b/>
          <w:bCs/>
          <w:kern w:val="2"/>
          <w:sz w:val="24"/>
          <w:szCs w:val="24"/>
          <w:lang w:val="en-US" w:eastAsia="zh-CN" w:bidi="ar"/>
        </w:rPr>
        <w:t>第十条 其他约定</w:t>
      </w:r>
    </w:p>
    <w:p w14:paraId="158A5C27">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1、本协议自双方法定代表人或者授权委托人签字并加盖公章之日起生效，到期双方无异议则自动顺延一年。</w:t>
      </w:r>
    </w:p>
    <w:p w14:paraId="5AC85C82">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kern w:val="2"/>
          <w:sz w:val="24"/>
          <w:szCs w:val="24"/>
          <w:lang w:val="en-US" w:eastAsia="zh-CN" w:bidi="ar"/>
        </w:rPr>
      </w:pPr>
      <w:r>
        <w:rPr>
          <w:rFonts w:hint="eastAsia" w:ascii="微软雅黑" w:hAnsi="微软雅黑" w:eastAsia="微软雅黑" w:cs="微软雅黑"/>
          <w:kern w:val="2"/>
          <w:sz w:val="24"/>
          <w:szCs w:val="24"/>
          <w:lang w:val="en-US" w:eastAsia="zh-CN" w:bidi="ar"/>
        </w:rPr>
        <w:t>2、本协议一式</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份，双方各持</w:t>
      </w:r>
      <w:r>
        <w:rPr>
          <w:rFonts w:hint="eastAsia" w:ascii="微软雅黑" w:hAnsi="微软雅黑" w:eastAsia="微软雅黑" w:cs="微软雅黑"/>
          <w:kern w:val="2"/>
          <w:sz w:val="24"/>
          <w:szCs w:val="24"/>
          <w:u w:val="single"/>
          <w:lang w:val="en-US" w:eastAsia="zh-CN" w:bidi="ar"/>
        </w:rPr>
        <w:t xml:space="preserve">   </w:t>
      </w:r>
      <w:r>
        <w:rPr>
          <w:rFonts w:hint="eastAsia" w:ascii="微软雅黑" w:hAnsi="微软雅黑" w:eastAsia="微软雅黑" w:cs="微软雅黑"/>
          <w:kern w:val="2"/>
          <w:sz w:val="24"/>
          <w:szCs w:val="24"/>
          <w:lang w:val="en-US" w:eastAsia="zh-CN" w:bidi="ar"/>
        </w:rPr>
        <w:t>份，具有同等效力。</w:t>
      </w:r>
    </w:p>
    <w:p w14:paraId="6073ADD3">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、在本</w:t>
      </w:r>
      <w:r>
        <w:rPr>
          <w:rFonts w:hint="eastAsia" w:ascii="微软雅黑" w:hAnsi="微软雅黑" w:eastAsia="微软雅黑" w:cs="微软雅黑"/>
          <w:color w:val="000000" w:themeColor="text1"/>
          <w:sz w:val="24"/>
          <w:szCs w:val="24"/>
          <w:lang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执行过程中，如发现相关事项约定不明确，或者履行</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其他事项</w:t>
      </w:r>
      <w:r>
        <w:rPr>
          <w:rFonts w:hint="eastAsia" w:ascii="微软雅黑" w:hAnsi="微软雅黑" w:eastAsia="微软雅黑" w:cs="微软雅黑"/>
          <w:color w:val="000000" w:themeColor="text1"/>
          <w:sz w:val="24"/>
          <w:szCs w:val="24"/>
          <w14:textFill>
            <w14:solidFill>
              <w14:schemeClr w14:val="tx1"/>
            </w14:solidFill>
          </w14:textFill>
        </w:rPr>
        <w:t>受到限制需要增加、调整约定事项的，甲乙双方可对</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本合同</w:t>
      </w:r>
      <w:r>
        <w:rPr>
          <w:rFonts w:hint="eastAsia" w:ascii="微软雅黑" w:hAnsi="微软雅黑" w:eastAsia="微软雅黑" w:cs="微软雅黑"/>
          <w:color w:val="000000" w:themeColor="text1"/>
          <w:sz w:val="24"/>
          <w:szCs w:val="24"/>
          <w14:textFill>
            <w14:solidFill>
              <w14:schemeClr w14:val="tx1"/>
            </w14:solidFill>
          </w14:textFill>
        </w:rPr>
        <w:t>相关条款进行变更，并签订补充协议或者重新签订</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书。</w:t>
      </w:r>
    </w:p>
    <w:p w14:paraId="68507618">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4</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送达地址以及送达条款</w:t>
      </w:r>
    </w:p>
    <w:p w14:paraId="23C7FC2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38A42C6E">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6CD1EA2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40D3C31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1A6F1BF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16ABC19C">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29D696FA">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2C1A80D2">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36A71AF8">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026371BC">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210BDEFB">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2730362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5B9DEEC5">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2A588B57">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0DD3CC3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5C8CD00E">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5967681C">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548C6CE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7195346B">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488FDD5E">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33BFDFD1">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3FF926F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090400E2">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35C445F7">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4ECAC619">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 双方同意，本合同项下的通知、函件、诉讼文书等文件，以下列方式送达对方：</w:t>
      </w:r>
    </w:p>
    <w:p w14:paraId="3CA56187">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70CF3E5C">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79151DFC">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35360AEC">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5AAC17E0">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2DC1FFF4">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0E2C744">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22FAC5A7">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161358C6">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2CEC350D">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3EF7CCA2">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40F9413C">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558FD50E">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08B9B4EC">
      <w:pPr>
        <w:keepNext w:val="0"/>
        <w:keepLines w:val="0"/>
        <w:pageBreakBefore w:val="0"/>
        <w:tabs>
          <w:tab w:val="left" w:pos="0"/>
          <w:tab w:val="left" w:pos="280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Cs/>
          <w:color w:val="000000" w:themeColor="text1"/>
          <w:sz w:val="24"/>
          <w:szCs w:val="24"/>
          <w:u w:val="single"/>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352A0131">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right="0" w:firstLine="480" w:firstLineChars="200"/>
        <w:jc w:val="both"/>
        <w:textAlignment w:val="auto"/>
        <w:rPr>
          <w:rFonts w:hint="eastAsia" w:ascii="微软雅黑" w:hAnsi="微软雅黑" w:eastAsia="微软雅黑" w:cs="微软雅黑"/>
          <w:kern w:val="2"/>
          <w:sz w:val="24"/>
          <w:szCs w:val="24"/>
          <w:lang w:val="en-US" w:eastAsia="zh-CN" w:bidi="ar"/>
        </w:rPr>
      </w:pPr>
    </w:p>
    <w:p w14:paraId="63023F6A">
      <w:pPr>
        <w:keepNext w:val="0"/>
        <w:keepLines w:val="0"/>
        <w:pageBreakBefore w:val="0"/>
        <w:tabs>
          <w:tab w:val="left" w:pos="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4827A174">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26DB876C">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3DD798AB">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63BA8ECA">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67197FB2">
      <w:pPr>
        <w:keepNext w:val="0"/>
        <w:keepLines w:val="0"/>
        <w:pageBreakBefore w:val="0"/>
        <w:tabs>
          <w:tab w:val="left" w:pos="72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09B62232">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p>
    <w:p w14:paraId="3FD11FB8">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230ED6EF">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7CA0F1B2">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775DFC03">
      <w:pPr>
        <w:keepNext w:val="0"/>
        <w:keepLines w:val="0"/>
        <w:pageBreakBefore w:val="0"/>
        <w:tabs>
          <w:tab w:val="left" w:pos="72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5D7961AC">
      <w:pPr>
        <w:keepNext w:val="0"/>
        <w:keepLines w:val="0"/>
        <w:pageBreakBefore w:val="0"/>
        <w:tabs>
          <w:tab w:val="left" w:pos="720"/>
        </w:tabs>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2E3E8D7F">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1BDE65DC">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2AE76327">
      <w:pPr>
        <w:keepNext w:val="0"/>
        <w:keepLines w:val="0"/>
        <w:pageBreakBefore w:val="0"/>
        <w:kinsoku/>
        <w:wordWrap/>
        <w:overflowPunct/>
        <w:topLinePunct w:val="0"/>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3DAD785F">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left="0" w:right="0" w:firstLine="480" w:firstLineChars="200"/>
        <w:jc w:val="both"/>
        <w:textAlignment w:val="auto"/>
        <w:rPr>
          <w:rFonts w:hint="eastAsia" w:ascii="微软雅黑" w:hAnsi="微软雅黑" w:eastAsia="微软雅黑" w:cs="微软雅黑"/>
          <w:sz w:val="24"/>
          <w:szCs w:val="24"/>
          <w:lang w:val="en-US"/>
        </w:rPr>
      </w:pPr>
    </w:p>
    <w:p w14:paraId="348B4D8F">
      <w:pPr>
        <w:pageBreakBefore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sz w:val="24"/>
          <w:szCs w:val="24"/>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4100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3288C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53288C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yOWQwOGU1YThmNmQ5OWFkMDMzMDYwNTI0NWU0NmUifQ=="/>
  </w:docVars>
  <w:rsids>
    <w:rsidRoot w:val="1B2A2218"/>
    <w:rsid w:val="101E01C3"/>
    <w:rsid w:val="1274141C"/>
    <w:rsid w:val="13932087"/>
    <w:rsid w:val="19065403"/>
    <w:rsid w:val="1B2A2218"/>
    <w:rsid w:val="22322956"/>
    <w:rsid w:val="2EB86B28"/>
    <w:rsid w:val="5AF96577"/>
    <w:rsid w:val="5C014B68"/>
    <w:rsid w:val="7D5E1F32"/>
    <w:rsid w:val="E8FDA81F"/>
    <w:rsid w:val="FEF90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link w:val="10"/>
    <w:semiHidden/>
    <w:unhideWhenUsed/>
    <w:qFormat/>
    <w:uiPriority w:val="0"/>
    <w:pPr>
      <w:keepNext/>
      <w:keepLines/>
      <w:widowControl w:val="0"/>
      <w:suppressLineNumbers w:val="0"/>
      <w:spacing w:before="260" w:beforeAutospacing="0" w:after="260" w:afterAutospacing="0" w:line="415" w:lineRule="auto"/>
      <w:ind w:left="0" w:right="0"/>
      <w:jc w:val="both"/>
      <w:outlineLvl w:val="2"/>
    </w:pPr>
    <w:rPr>
      <w:rFonts w:hint="eastAsia" w:ascii="等线" w:hAnsi="等线" w:eastAsia="等线" w:cs="Times New Roman"/>
      <w:b/>
      <w:bCs/>
      <w:kern w:val="2"/>
      <w:sz w:val="32"/>
      <w:szCs w:val="32"/>
      <w:lang w:val="en-US" w:eastAsia="zh-CN" w:bidi="ar"/>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rPr>
  </w:style>
  <w:style w:type="paragraph" w:styleId="4">
    <w:name w:val="header"/>
    <w:basedOn w:val="1"/>
    <w:link w:val="1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table" w:styleId="7">
    <w:name w:val="Table Grid"/>
    <w:basedOn w:val="6"/>
    <w:qFormat/>
    <w:uiPriority w:val="0"/>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
    <w:name w:val="页脚 字符"/>
    <w:basedOn w:val="8"/>
    <w:link w:val="3"/>
    <w:qFormat/>
    <w:uiPriority w:val="0"/>
    <w:rPr>
      <w:sz w:val="18"/>
      <w:szCs w:val="18"/>
    </w:rPr>
  </w:style>
  <w:style w:type="character" w:customStyle="1" w:styleId="10">
    <w:name w:val="标题 3 字符"/>
    <w:basedOn w:val="8"/>
    <w:link w:val="2"/>
    <w:qFormat/>
    <w:uiPriority w:val="0"/>
    <w:rPr>
      <w:b/>
      <w:bCs/>
      <w:sz w:val="32"/>
      <w:szCs w:val="32"/>
    </w:rPr>
  </w:style>
  <w:style w:type="character" w:customStyle="1" w:styleId="11">
    <w:name w:val="页眉 字符"/>
    <w:basedOn w:val="8"/>
    <w:link w:val="4"/>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3399</Words>
  <Characters>3400</Characters>
  <Lines>0</Lines>
  <Paragraphs>0</Paragraphs>
  <TotalTime>1</TotalTime>
  <ScaleCrop>false</ScaleCrop>
  <LinksUpToDate>false</LinksUpToDate>
  <CharactersWithSpaces>3791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2023-07-05T23:09:00Z</dcterms:created>
  <dc:creator>差不多先生</dc:creator>
  <cp:lastModifiedBy>豪</cp:lastModifiedBy>
  <dcterms:modified xsi:type="dcterms:W3CDTF">2026-03-22T07:15:23Z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8E031EB0F5CA4E8AB76E6FEE3CA6A275_11</vt:lpwstr>
  </property>
  <property fmtid="{D5CDD505-2E9C-101B-9397-08002B2CF9AE}" pid="4" name="KSOTemplateDocerSaveRecord">
    <vt:lpwstr>eyJoZGlkIjoiNTg0MzMyNGJiMDEzODc5ODNlMGVjODViOWRkZjg1MDgiLCJ1c2VySWQiOiIxMjc2Mzc3NjgxIn0=</vt:lpwstr>
  </property>
</Properties>
</file>