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605FB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jc w:val="center"/>
        <w:rPr>
          <w:rFonts w:hint="eastAsia" w:ascii="微软雅黑" w:hAnsi="微软雅黑" w:eastAsia="微软雅黑" w:cs="微软雅黑"/>
          <w:b w:val="0"/>
          <w:bCs/>
          <w:i w:val="0"/>
          <w:caps w:val="0"/>
          <w:color w:val="848484"/>
          <w:spacing w:val="0"/>
          <w:sz w:val="24"/>
          <w:szCs w:val="24"/>
        </w:rPr>
      </w:pPr>
      <w:r>
        <w:rPr>
          <w:rFonts w:hint="eastAsia" w:ascii="微软雅黑" w:hAnsi="微软雅黑" w:eastAsia="微软雅黑" w:cs="微软雅黑"/>
          <w:b w:val="0"/>
          <w:bCs/>
          <w:i w:val="0"/>
          <w:caps w:val="0"/>
          <w:color w:val="000000"/>
          <w:spacing w:val="0"/>
          <w:sz w:val="24"/>
          <w:szCs w:val="24"/>
          <w:shd w:val="clear" w:fill="FFFFFF"/>
        </w:rPr>
        <w:t>共同借款人合同</w:t>
      </w:r>
    </w:p>
    <w:p w14:paraId="166491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借款人：___________（以下简称甲方）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用款人：___________（以下简称乙方）</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鉴于：</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1、甲乙双方拟以甲方名义向_________（以下简称贷款人）贷款，贷款总额为人民币______万元（大写_________）；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2、对上述贷款甲方实际用款额为人民币____万元；乙方实际用款额为____万元；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3、甲乙双方分别提供相应财产对上述贷款进行担保。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为明确甲乙双方权利义务，根据《中华人民共和国民法典》及相关法律规定，经双方充分协商，达成以下协议以资共同遵守：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一、借款途径及种类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1、本协议所述借款系以甲方名义向贷款人的贷款，并由甲乙双方实际共同使用。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2、甲、乙双方使用本协议所述借款应严格按照甲方与贷款人所签合同约定的借款种类及用途使用。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二、借款金额</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以甲方名义向贷款人贷款_____万元，其中____万元归甲方实际使用，剩余____万元归乙方实际使用。</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三、借款利率：</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本协议借款利率均按照甲方与贷款人签订的贷款合同所约定的贷款利率执行，各自根据实际用款数额承担各自应当承担的利息。</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四、借款发放：</w:t>
      </w:r>
      <w:bookmarkStart w:id="0" w:name="_GoBack"/>
      <w:bookmarkEnd w:id="0"/>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甲方在收到贷款人的贷款到账之日起日内，将归乙方使用的`_____万元款项汇至乙方指定账户，甲方的汇款凭证将作为乙方使用借款的有效凭据。乙方指定账户：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开户行：__________________；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户名：__________________；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账号：__________________。</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五、借款期限</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甲、乙双方应严格按照甲方与贷款人签订的贷款合同约定的还款期限将借款本息全额汇至贷款人指定账户。</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六、违约责任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1、本协议适用于甲方与贷款人所签订的贷款合同及抵押合同中所约定的全部违约责任。</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因贷款人根据主合同约定追究甲方违约责任的，甲、乙双方根据各自用款额度及实际产生的违约状况，向贷款人承担违约责任。若甲方因贷款行追究先行向贷款人承担违约责任的，属于乙方责任的，有权向乙方追偿。</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3、甲、乙双方未按期归还借款本息的，因此产生的包括但不限于罚息、违约金、诉讼费、执行费、律师费等一切损失，均由逾期方自行承担。</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4、若甲方在收到贷款人的贷款到账之日起日内未将应归乙方使用部分款项汇入乙方指定账户，则甲方应支付乙方违约金____万元。</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5、本协议生效后，任一方不得擅自变更或解除。欲变更、解除本合同的，需经各方同意并达成书面补充协议；若因擅自变更或解除使他方利益受损的，应赔偿受损方的实际损失。</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七、合同争议解决</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凡因本合同引起的或与本合同有关的任何争议，均提交蚌埠仲裁委员会，按照该会的仲裁规则进行仲裁。仲裁裁决是终局的，对双方均有约束力。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八、其他</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1、本协议经甲、乙双方签字或盖章，并在甲方与贷款行所签订的借款合同及抵押合同生效后，乙方实际收到贷款之日起生效。</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2、本协议一式两份，甲、乙双方各执一份，具有同等法律效力。</w:t>
      </w:r>
      <w:r>
        <w:rPr>
          <w:rFonts w:hint="eastAsia" w:ascii="微软雅黑" w:hAnsi="微软雅黑" w:eastAsia="微软雅黑" w:cs="微软雅黑"/>
          <w:i w:val="0"/>
          <w:caps w:val="0"/>
          <w:color w:val="848484"/>
          <w:spacing w:val="0"/>
          <w:kern w:val="0"/>
          <w:sz w:val="24"/>
          <w:szCs w:val="24"/>
          <w:shd w:val="clear" w:fill="FFFFFF"/>
          <w:lang w:val="en-US" w:eastAsia="zh-CN" w:bidi="ar"/>
        </w:rPr>
        <w:br w:type="textWrapping"/>
      </w:r>
      <w:r>
        <w:rPr>
          <w:rFonts w:hint="eastAsia" w:ascii="微软雅黑" w:hAnsi="微软雅黑" w:eastAsia="微软雅黑" w:cs="微软雅黑"/>
          <w:i w:val="0"/>
          <w:caps w:val="0"/>
          <w:color w:val="000000"/>
          <w:spacing w:val="0"/>
          <w:kern w:val="0"/>
          <w:sz w:val="24"/>
          <w:szCs w:val="24"/>
          <w:shd w:val="clear" w:fill="FFFFFF"/>
          <w:lang w:val="en-US" w:eastAsia="zh-CN" w:bidi="ar"/>
        </w:rPr>
        <w:t>3、送达地址以及送达条款</w:t>
      </w:r>
    </w:p>
    <w:p w14:paraId="4D4260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一、送达地址以及方式</w:t>
      </w:r>
    </w:p>
    <w:p w14:paraId="197942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（一）送达地址</w:t>
      </w:r>
    </w:p>
    <w:p w14:paraId="5EAD358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1.甲方确认送达地址如下：</w:t>
      </w:r>
    </w:p>
    <w:p w14:paraId="0E8CB3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39A553A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438C68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57E016D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0A7F423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甲方电子送达方式如下：</w:t>
      </w:r>
    </w:p>
    <w:p w14:paraId="1442217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4F5C825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F42ECE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E1A0E9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            。</w:t>
      </w:r>
    </w:p>
    <w:p w14:paraId="1092335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p>
    <w:p w14:paraId="0A6DD4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2.乙方确认送达地址如下：</w:t>
      </w:r>
    </w:p>
    <w:p w14:paraId="7DEF1C3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地址：    省    市    区/县    路    号，</w:t>
      </w:r>
    </w:p>
    <w:p w14:paraId="7FD340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邮编：            ，</w:t>
      </w:r>
    </w:p>
    <w:p w14:paraId="26FE1A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联系人：      ，</w:t>
      </w:r>
    </w:p>
    <w:p w14:paraId="4999E76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联系电话：      -            。</w:t>
      </w:r>
    </w:p>
    <w:p w14:paraId="406A728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乙方电子送达方式如下：</w:t>
      </w:r>
    </w:p>
    <w:p w14:paraId="135731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手机短信：                  </w:t>
      </w:r>
    </w:p>
    <w:p w14:paraId="658FD8A6">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传真：      -            </w:t>
      </w:r>
    </w:p>
    <w:p w14:paraId="2665315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即时通讯账号（微信号）：                  </w:t>
      </w:r>
    </w:p>
    <w:p w14:paraId="79E9381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电子邮箱：</w:t>
      </w:r>
    </w:p>
    <w:p w14:paraId="791C26D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（二）送达方式</w:t>
      </w:r>
    </w:p>
    <w:p w14:paraId="1F78ACE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 xml:space="preserve"> 双方同意，本合同项下的通知、函件、诉讼文书等文件，以下列方式送达对方：</w:t>
      </w:r>
    </w:p>
    <w:p w14:paraId="6AE9B84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1.直接送达：将文件送至对方指定的送达地址，视为已送达；</w:t>
      </w:r>
    </w:p>
    <w:p w14:paraId="14DF563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2.邮寄送达：将文件通过挂号信、特快专递等方式寄至对方指定的送达地址，以邮戳日期为准，视为已送达；</w:t>
      </w:r>
    </w:p>
    <w:p w14:paraId="1A50C44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3.电子送达：将文件通过电子邮件、短信、微信等方式发送至对方指定的电子邮箱、手机号码等，发送成功即视为已送达。</w:t>
      </w:r>
    </w:p>
    <w:p w14:paraId="4747DF5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送达条款</w:t>
      </w:r>
    </w:p>
    <w:p w14:paraId="0FC89DE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（一）本送达条款适用于合同履行履行期间及合同纠纷解决过程中的所有文件送达。</w:t>
      </w:r>
    </w:p>
    <w:p w14:paraId="4D324A7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二）法院、仲裁委员会、合同项下任何一方等主体有权依据本合同约定地址向另一方发出的通知、信件、数据电文等内容，如因包括不限于搬迁、注销、更换地址等接收方原因造成无法送达的，不利后果由接收方自行承担。</w:t>
      </w:r>
    </w:p>
    <w:p w14:paraId="1AD9582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（三）双方在合同履行过程中由双方共同明示或默示确认的合同约定外的送达地址和联系方式不影响送达效力。</w:t>
      </w:r>
    </w:p>
    <w:p w14:paraId="7EB5EDC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（四）双方认同电子送达效力，合同履行过程中或法院、仲裁委员会按照法律或适时有效的仲裁规则需要进行电子送达的，内容自进入双方接收系统之日起，视为送达成功。</w:t>
      </w:r>
    </w:p>
    <w:p w14:paraId="1EFAC43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（五）双方应当保证本合同约定送达地址以及联系方式为有效地址及联系方式。一方变更送达信息的，应在变更后一日内通知对方，未及时通知的，发送方按照原约定方式送达，视为送达成功。</w:t>
      </w:r>
    </w:p>
    <w:p w14:paraId="66E26187">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（六）双方发生争议，关于裁判机构的送达文书，接收方存在以下行为之一的，蚌埠仲裁委员会有权依据法律和适时有效的仲裁规则规定进行送达，法律与仲裁规则规定程序完成之日，视为送达成功：</w:t>
      </w:r>
    </w:p>
    <w:p w14:paraId="200399D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1.擅自变更送达地址及信息且未及时通知对方的；</w:t>
      </w:r>
    </w:p>
    <w:p w14:paraId="60BC40D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2.送达地址与信息同工商登记信息不一致且未及时更改的；</w:t>
      </w:r>
    </w:p>
    <w:p w14:paraId="4B43FF9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i w:val="0"/>
          <w:caps w:val="0"/>
          <w:color w:val="000000"/>
          <w:spacing w:val="0"/>
          <w:kern w:val="0"/>
          <w:sz w:val="24"/>
          <w:szCs w:val="24"/>
          <w:shd w:val="clear" w:fill="FFFFFF"/>
          <w:lang w:val="en-US" w:eastAsia="zh-CN" w:bidi="ar"/>
        </w:rPr>
      </w:pPr>
      <w:r>
        <w:rPr>
          <w:rFonts w:hint="eastAsia" w:ascii="微软雅黑" w:hAnsi="微软雅黑" w:eastAsia="微软雅黑" w:cs="微软雅黑"/>
          <w:i w:val="0"/>
          <w:caps w:val="0"/>
          <w:color w:val="000000"/>
          <w:spacing w:val="0"/>
          <w:kern w:val="0"/>
          <w:sz w:val="24"/>
          <w:szCs w:val="24"/>
          <w:shd w:val="clear" w:fill="FFFFFF"/>
          <w:lang w:val="en-US" w:eastAsia="zh-CN" w:bidi="ar"/>
        </w:rPr>
        <w:t>3.故意不接收蚌埠仲裁委员会送达文书的；</w:t>
      </w:r>
    </w:p>
    <w:p w14:paraId="522995E0">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right="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i w:val="0"/>
          <w:caps w:val="0"/>
          <w:color w:val="000000"/>
          <w:spacing w:val="0"/>
          <w:kern w:val="0"/>
          <w:sz w:val="24"/>
          <w:szCs w:val="24"/>
          <w:shd w:val="clear" w:fill="FFFFFF"/>
          <w:lang w:val="en-US" w:eastAsia="zh-CN" w:bidi="ar"/>
        </w:rPr>
        <w:t>4.因接收方过错造成无法正常送达的其他行为。</w:t>
      </w:r>
    </w:p>
    <w:p w14:paraId="6737D4E2">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0" w:leftChars="0" w:right="0" w:rightChars="0" w:firstLine="480" w:firstLineChars="20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kern w:val="2"/>
          <w:sz w:val="24"/>
          <w:szCs w:val="24"/>
          <w:shd w:val="clear" w:fill="FFFFFF"/>
          <w:lang w:val="en-US" w:eastAsia="zh-CN" w:bidi="ar-SA"/>
        </w:rPr>
        <w:t>三.</w:t>
      </w:r>
      <w:r>
        <w:rPr>
          <w:rFonts w:hint="eastAsia" w:ascii="微软雅黑" w:hAnsi="微软雅黑" w:eastAsia="微软雅黑" w:cs="微软雅黑"/>
          <w:caps w:val="0"/>
          <w:color w:val="000000"/>
          <w:spacing w:val="0"/>
          <w:sz w:val="24"/>
          <w:szCs w:val="24"/>
          <w:shd w:val="clear" w:fill="FFFFFF"/>
        </w:rPr>
        <w:t>法律适用</w:t>
      </w:r>
    </w:p>
    <w:p w14:paraId="20FC8E8B">
      <w:pPr>
        <w:pStyle w:val="2"/>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leftChars="200" w:right="0" w:rightChars="0"/>
        <w:textAlignment w:val="auto"/>
        <w:rPr>
          <w:rFonts w:hint="eastAsia" w:ascii="微软雅黑" w:hAnsi="微软雅黑" w:eastAsia="微软雅黑" w:cs="微软雅黑"/>
          <w:caps w:val="0"/>
          <w:color w:val="000000"/>
          <w:spacing w:val="0"/>
          <w:sz w:val="24"/>
          <w:szCs w:val="24"/>
          <w:shd w:val="clear" w:fill="FFFFFF"/>
        </w:rPr>
      </w:pPr>
      <w:r>
        <w:rPr>
          <w:rFonts w:hint="eastAsia" w:ascii="微软雅黑" w:hAnsi="微软雅黑" w:eastAsia="微软雅黑" w:cs="微软雅黑"/>
          <w:caps w:val="0"/>
          <w:color w:val="000000"/>
          <w:spacing w:val="0"/>
          <w:sz w:val="24"/>
          <w:szCs w:val="24"/>
          <w:shd w:val="clear" w:fill="FFFFFF"/>
        </w:rPr>
        <w:t>本条款的签订、效力、解释、履行和争议的解决均适用中华人民共和国法律。</w:t>
      </w:r>
    </w:p>
    <w:p w14:paraId="020C1B83">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120" w:beforeAutospacing="0" w:after="0" w:afterAutospacing="0"/>
        <w:ind w:left="0" w:right="0" w:firstLine="0"/>
        <w:rPr>
          <w:rFonts w:hint="eastAsia" w:ascii="微软雅黑" w:hAnsi="微软雅黑" w:eastAsia="微软雅黑" w:cs="微软雅黑"/>
          <w:i w:val="0"/>
          <w:caps w:val="0"/>
          <w:color w:val="848484"/>
          <w:spacing w:val="0"/>
          <w:sz w:val="24"/>
          <w:szCs w:val="24"/>
        </w:rPr>
      </w:pPr>
      <w:r>
        <w:rPr>
          <w:rFonts w:hint="eastAsia" w:ascii="微软雅黑" w:hAnsi="微软雅黑" w:eastAsia="微软雅黑" w:cs="微软雅黑"/>
          <w:i w:val="0"/>
          <w:caps w:val="0"/>
          <w:color w:val="000000"/>
          <w:spacing w:val="0"/>
          <w:sz w:val="24"/>
          <w:szCs w:val="24"/>
          <w:shd w:val="clear" w:fill="FFFFFF"/>
        </w:rPr>
        <w:t>甲方：</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乙方：</w:t>
      </w:r>
      <w:r>
        <w:rPr>
          <w:rFonts w:hint="eastAsia" w:ascii="微软雅黑" w:hAnsi="微软雅黑" w:eastAsia="微软雅黑" w:cs="微软雅黑"/>
          <w:i w:val="0"/>
          <w:caps w:val="0"/>
          <w:color w:val="848484"/>
          <w:spacing w:val="0"/>
          <w:sz w:val="24"/>
          <w:szCs w:val="24"/>
          <w:shd w:val="clear" w:fill="FFFFFF"/>
        </w:rPr>
        <w:br w:type="textWrapping"/>
      </w:r>
      <w:r>
        <w:rPr>
          <w:rFonts w:hint="eastAsia" w:ascii="微软雅黑" w:hAnsi="微软雅黑" w:eastAsia="微软雅黑" w:cs="微软雅黑"/>
          <w:i w:val="0"/>
          <w:caps w:val="0"/>
          <w:color w:val="000000"/>
          <w:spacing w:val="0"/>
          <w:sz w:val="24"/>
          <w:szCs w:val="24"/>
          <w:shd w:val="clear" w:fill="FFFFFF"/>
        </w:rPr>
        <w:t>签订时间：</w:t>
      </w:r>
      <w:r>
        <w:rPr>
          <w:rFonts w:hint="eastAsia" w:ascii="微软雅黑" w:hAnsi="微软雅黑" w:eastAsia="微软雅黑" w:cs="微软雅黑"/>
          <w:i w:val="0"/>
          <w:caps w:val="0"/>
          <w:color w:val="000000"/>
          <w:spacing w:val="0"/>
          <w:sz w:val="24"/>
          <w:szCs w:val="24"/>
          <w:shd w:val="clear" w:fill="FFFFFF"/>
          <w:lang w:eastAsia="zh-CN"/>
        </w:rPr>
        <w:t xml:space="preserve">            </w:t>
      </w:r>
      <w:r>
        <w:rPr>
          <w:rFonts w:hint="eastAsia" w:ascii="微软雅黑" w:hAnsi="微软雅黑" w:eastAsia="微软雅黑" w:cs="微软雅黑"/>
          <w:i w:val="0"/>
          <w:caps w:val="0"/>
          <w:color w:val="000000"/>
          <w:spacing w:val="0"/>
          <w:sz w:val="24"/>
          <w:szCs w:val="24"/>
          <w:shd w:val="clear" w:fill="FFFFFF"/>
        </w:rPr>
        <w:t>签订地点：</w:t>
      </w:r>
    </w:p>
    <w:p w14:paraId="39D62FBC">
      <w:pPr>
        <w:rPr>
          <w:rFonts w:hint="eastAsia" w:ascii="微软雅黑" w:hAnsi="微软雅黑" w:eastAsia="微软雅黑" w:cs="微软雅黑"/>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UxZjU5MTYyNmMzYzVlYjA1YjRjMjg0OTVlNTA1NjYifQ=="/>
  </w:docVars>
  <w:rsids>
    <w:rsidRoot w:val="00000000"/>
    <w:rsid w:val="13A34CE1"/>
    <w:rsid w:val="296307B3"/>
    <w:rsid w:val="2F2B3C9B"/>
    <w:rsid w:val="4D353E0C"/>
    <w:rsid w:val="548843B0"/>
    <w:rsid w:val="6C0B4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rPr>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1973</Words>
  <Characters>2098</Characters>
  <Lines>0</Lines>
  <Paragraphs>0</Paragraphs>
  <TotalTime>2</TotalTime>
  <ScaleCrop>false</ScaleCrop>
  <LinksUpToDate>false</LinksUpToDate>
  <CharactersWithSpaces>2359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2024-10-14T07:04:00Z</dcterms:created>
  <dc:creator>37388</dc:creator>
  <cp:lastModifiedBy>豪</cp:lastModifiedBy>
  <dcterms:modified xsi:type="dcterms:W3CDTF">2026-03-22T06:17:04Z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CDA112D4418A4ED793BC2437CE663FDD_12</vt:lpwstr>
  </property>
  <property fmtid="{D5CDD505-2E9C-101B-9397-08002B2CF9AE}" pid="4" name="KSOTemplateDocerSaveRecord">
    <vt:lpwstr>eyJoZGlkIjoiNTg0MzMyNGJiMDEzODc5ODNlMGVjODViOWRkZjg1MDgiLCJ1c2VySWQiOiIxMjc2Mzc3NjgxIn0=</vt:lpwstr>
  </property>
</Properties>
</file>