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C265F">
      <w:pPr>
        <w:pStyle w:val="2"/>
        <w:jc w:val="center"/>
        <w:rPr>
          <w:rFonts w:hint="eastAsia" w:ascii="微软雅黑" w:hAnsi="微软雅黑" w:eastAsia="微软雅黑" w:cs="微软雅黑"/>
          <w:sz w:val="36"/>
          <w:szCs w:val="36"/>
        </w:rPr>
      </w:pPr>
      <w:bookmarkStart w:id="4" w:name="_GoBack"/>
      <w:bookmarkStart w:id="0" w:name="_Toc508196076"/>
      <w:bookmarkStart w:id="1" w:name="_Toc508195968"/>
      <w:bookmarkStart w:id="2" w:name="_Toc261004199"/>
      <w:bookmarkStart w:id="3" w:name="_Toc261003511"/>
      <w:r>
        <w:rPr>
          <w:rFonts w:hint="eastAsia" w:ascii="微软雅黑" w:hAnsi="微软雅黑" w:eastAsia="微软雅黑" w:cs="微软雅黑"/>
          <w:sz w:val="36"/>
          <w:szCs w:val="36"/>
        </w:rPr>
        <w:t>小额信用消费贷款借款合同</w:t>
      </w:r>
      <w:bookmarkEnd w:id="0"/>
      <w:bookmarkEnd w:id="1"/>
      <w:bookmarkEnd w:id="2"/>
      <w:bookmarkEnd w:id="3"/>
    </w:p>
    <w:bookmarkEnd w:id="4"/>
    <w:p w14:paraId="5D9B431E">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借款人：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0EC004EE">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4E72F8EA">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身份证号码：</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709E5B7B">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44C8D6B5">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邮政编码：</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23BDFC60">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开户银行及账号：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1D0466C3">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长城卡卡号：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42559A36">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有效期：</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006D2F6C">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贷款人：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51FB349A">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3F08EA6C">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或授权委托人</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5554A753">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1AEE6956">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邮政编码：</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4168BA9E">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借款人</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以下称甲方</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79D7FF30">
      <w:pPr>
        <w:wordWrap w:val="0"/>
        <w:spacing w:after="312" w:afterLines="100" w:line="360" w:lineRule="auto"/>
        <w:ind w:firstLine="482"/>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贷款人</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以下称乙方</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p>
    <w:p w14:paraId="38B987EA">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本合同所称贷款人是指具有开办消费信贷业务资格的中国银行各分支机构</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不包括港澳及海外分支机构</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；本合同所称借款人是指在中国银行各分支机构取得消费贷款的自然人。</w:t>
      </w:r>
    </w:p>
    <w:p w14:paraId="6C4F4FD9">
      <w:pPr>
        <w:wordWrap w:val="0"/>
        <w:spacing w:after="156" w:afterLines="50" w:line="360" w:lineRule="auto"/>
        <w:ind w:firstLine="482"/>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向乙方申请小额信用消费贷款，乙方根据甲方的资信状况向甲方发放小额信用消费贷款。为维护甲、乙双方利益，明确各自的权利、义务，甲、乙双方按照有关法律规定，经协商一致，订立本合同，共同遵守执行。</w:t>
      </w:r>
    </w:p>
    <w:p w14:paraId="0720A95A">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第一条 借款金额</w:t>
      </w:r>
    </w:p>
    <w:p w14:paraId="2CF35370">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甲方向乙方借款</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币别</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w:t>
      </w:r>
    </w:p>
    <w:p w14:paraId="4C8D18DE">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第二条 借款期限</w:t>
      </w:r>
    </w:p>
    <w:p w14:paraId="6063ADEA">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甲方借款期限为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个月</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自合同生效之日起</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w:t>
      </w:r>
    </w:p>
    <w:p w14:paraId="449FAD33">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第三条 借款利率和计息方法</w:t>
      </w:r>
    </w:p>
    <w:p w14:paraId="16E3C991">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借款利率为</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息</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，在本合同履行期间，如遇国家利率调整，本合同项下贷款利息不变。贷款利息自贷款发放之日起计算。</w:t>
      </w:r>
    </w:p>
    <w:p w14:paraId="114F72E2">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第四条 贷款的适用范围</w:t>
      </w:r>
    </w:p>
    <w:p w14:paraId="3B5BC6B1">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本合同项下的信用消费贷款可用于正常消费及劳务等费用支付。</w:t>
      </w:r>
    </w:p>
    <w:p w14:paraId="744699C4">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第五条 债务范围</w:t>
      </w:r>
    </w:p>
    <w:p w14:paraId="079FF911">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本合同所称债务是指借款人应向贷款人偿还、支付的全部款项，包括贷款本金、利息、罚息、费用、违约金、赔偿金及其他一切款项。</w:t>
      </w:r>
    </w:p>
    <w:p w14:paraId="23CEA041">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第六条 用款方式</w:t>
      </w:r>
    </w:p>
    <w:p w14:paraId="3B81BD31">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甲方的借款由乙方以转账形式划入甲方在中国银行开立的活期存款账户后由甲方用于消费。</w:t>
      </w:r>
    </w:p>
    <w:p w14:paraId="343F342F">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第七条 还款方式</w:t>
      </w:r>
    </w:p>
    <w:p w14:paraId="6EB1E70C">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项下的贷款本息采用一次性或分期还本付息法。若采用一次性还本付息法，贷款到期后，甲方应按约定将贷款本息存入本人活期存款账户，并授权甲方将贷款的本金及利息从其活期存款账户中一次性或分期划扣。若采用分期还本付息法，甲方授权乙方在每个还款期规定时间自动从其活期存款账户中扣除还款本息。</w:t>
      </w:r>
    </w:p>
    <w:p w14:paraId="35D601E5">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第八条 提前还款</w:t>
      </w:r>
    </w:p>
    <w:p w14:paraId="1D173ED8">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本合同项下贷款允许甲方提前偿还贷款本息，可不收取提前还款承担费。</w:t>
      </w:r>
    </w:p>
    <w:p w14:paraId="0678D688">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第九条 展期贷款处理</w:t>
      </w:r>
    </w:p>
    <w:p w14:paraId="4604C1D2">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甲方如不能按合同规定的期限偿还贷款本息，应于还款到期日前</w:t>
      </w:r>
      <w:r>
        <w:rPr>
          <w:rFonts w:hint="eastAsia" w:ascii="微软雅黑" w:hAnsi="微软雅黑" w:eastAsia="微软雅黑" w:cs="微软雅黑"/>
          <w:color w:val="000000"/>
          <w:sz w:val="24"/>
          <w:szCs w:val="24"/>
        </w:rPr>
        <w:t>30</w:t>
      </w:r>
      <w:r>
        <w:rPr>
          <w:rFonts w:hint="eastAsia" w:ascii="微软雅黑" w:hAnsi="微软雅黑" w:eastAsia="微软雅黑" w:cs="微软雅黑"/>
          <w:color w:val="000000"/>
          <w:sz w:val="24"/>
          <w:szCs w:val="24"/>
        </w:rPr>
        <w:t>个工作日向贷款人提出书面展期申请。展期申请经甲方审查批准后，甲乙双方应签订展期协议，乙方有权对展期贷款加收利息及罚息。</w:t>
      </w:r>
    </w:p>
    <w:p w14:paraId="544C0DBA">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第十条 甲、乙双方的权利和义务</w:t>
      </w:r>
    </w:p>
    <w:p w14:paraId="40200324">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．甲方有权要求乙方按合同约定发放贷款；</w:t>
      </w:r>
    </w:p>
    <w:p w14:paraId="3119AD18">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．甲方应按合同规定的还款期限归还贷款本息；</w:t>
      </w:r>
    </w:p>
    <w:p w14:paraId="0A0473A2">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．甲方必须按约定用途使用贷款，不得将贷款挪用；</w:t>
      </w:r>
    </w:p>
    <w:p w14:paraId="399D7937">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．甲方应按乙方要求定期提供其有关经济收入的证明；</w:t>
      </w:r>
    </w:p>
    <w:p w14:paraId="79853AD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 甲方在未清偿贷款本息之前，不得办理存款账户或信用卡账户清户手续；</w:t>
      </w:r>
    </w:p>
    <w:p w14:paraId="37BA90B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w:t>
      </w:r>
      <w:r>
        <w:rPr>
          <w:rFonts w:hint="eastAsia" w:ascii="微软雅黑" w:hAnsi="微软雅黑" w:eastAsia="微软雅黑" w:cs="微软雅黑"/>
          <w:color w:val="000000"/>
          <w:sz w:val="24"/>
          <w:szCs w:val="24"/>
        </w:rPr>
        <w:t>．乙方有权检查、监督贷款的使用情况；</w:t>
      </w:r>
    </w:p>
    <w:p w14:paraId="7644225F">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rPr>
        <w:t>．乙方按合同规定期限及时发放贷款；</w:t>
      </w:r>
    </w:p>
    <w:p w14:paraId="72259320">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8</w:t>
      </w:r>
      <w:r>
        <w:rPr>
          <w:rFonts w:hint="eastAsia" w:ascii="微软雅黑" w:hAnsi="微软雅黑" w:eastAsia="微软雅黑" w:cs="微软雅黑"/>
          <w:color w:val="000000"/>
          <w:sz w:val="24"/>
          <w:szCs w:val="24"/>
        </w:rPr>
        <w:t>． 乙方在贷款到期时有权从甲方的活期存款账户或信用卡账户内直接划款。</w:t>
      </w:r>
    </w:p>
    <w:p w14:paraId="251A20DA">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第十一条 合同的变更和解除</w:t>
      </w:r>
    </w:p>
    <w:p w14:paraId="3A31E7EF">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本合同生效后，甲、乙任何一方不得擅自变更和解除本合同。当事人的任何一方要求变更合同内容或解除合同须以书面形式提前</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个月通知合同的另一方。未达成协议前，原合同继续有效。</w:t>
      </w:r>
    </w:p>
    <w:p w14:paraId="5F407497">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第十二条 违约责任</w:t>
      </w:r>
    </w:p>
    <w:p w14:paraId="12B5B86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．甲方未按本合同约定用途使用借款，乙方有权对违约使用部分按</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计收违约金；</w:t>
      </w:r>
    </w:p>
    <w:p w14:paraId="43D50C7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．甲方未按本合同规定归还贷款本息，乙方有权对逾期贷款按计</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加</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收利息；</w:t>
      </w:r>
    </w:p>
    <w:p w14:paraId="5163015C">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．在合同有效期内，甲方发生下列情况之一的，乙方有权停止发放尚未划付的贷款，并可提前收回已发放的贷款本息：</w:t>
      </w:r>
    </w:p>
    <w:p w14:paraId="09183D8A">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3.1</w:t>
      </w:r>
      <w:r>
        <w:rPr>
          <w:rFonts w:hint="eastAsia" w:ascii="微软雅黑" w:hAnsi="微软雅黑" w:eastAsia="微软雅黑" w:cs="微软雅黑"/>
          <w:color w:val="000000"/>
          <w:sz w:val="24"/>
          <w:szCs w:val="24"/>
        </w:rPr>
        <w:t>甲方未按合同规定用途使用贷款；</w:t>
      </w:r>
    </w:p>
    <w:p w14:paraId="0048636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3.2</w:t>
      </w:r>
      <w:r>
        <w:rPr>
          <w:rFonts w:hint="eastAsia" w:ascii="微软雅黑" w:hAnsi="微软雅黑" w:eastAsia="微软雅黑" w:cs="微软雅黑"/>
          <w:color w:val="000000"/>
          <w:sz w:val="24"/>
          <w:szCs w:val="24"/>
        </w:rPr>
        <w:t>甲方拒绝或阻挠乙方对贷款使用情况进行监督检查；</w:t>
      </w:r>
    </w:p>
    <w:p w14:paraId="1C71B820">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3.3</w:t>
      </w:r>
      <w:r>
        <w:rPr>
          <w:rFonts w:hint="eastAsia" w:ascii="微软雅黑" w:hAnsi="微软雅黑" w:eastAsia="微软雅黑" w:cs="微软雅黑"/>
          <w:color w:val="000000"/>
          <w:sz w:val="24"/>
          <w:szCs w:val="24"/>
        </w:rPr>
        <w:t>甲方曾向乙方提供过虚假的资料；</w:t>
      </w:r>
    </w:p>
    <w:p w14:paraId="3D821E8A">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3.4</w:t>
      </w:r>
      <w:r>
        <w:rPr>
          <w:rFonts w:hint="eastAsia" w:ascii="微软雅黑" w:hAnsi="微软雅黑" w:eastAsia="微软雅黑" w:cs="微软雅黑"/>
          <w:color w:val="000000"/>
          <w:sz w:val="24"/>
          <w:szCs w:val="24"/>
        </w:rPr>
        <w:t>甲方与其他法人或经济组织签订有损乙方权益的合同和协议；</w:t>
      </w:r>
    </w:p>
    <w:p w14:paraId="2955453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3.5</w:t>
      </w:r>
      <w:r>
        <w:rPr>
          <w:rFonts w:hint="eastAsia" w:ascii="微软雅黑" w:hAnsi="微软雅黑" w:eastAsia="微软雅黑" w:cs="微软雅黑"/>
          <w:color w:val="000000"/>
          <w:sz w:val="24"/>
          <w:szCs w:val="24"/>
        </w:rPr>
        <w:t>甲方死亡、失踪或丧失民事行为能力后无继承人或受遗赠人，其法定继承人、受遗赠人、监护人拒绝履行借款合同；</w:t>
      </w:r>
    </w:p>
    <w:p w14:paraId="0544EF61">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3.6</w:t>
      </w:r>
      <w:r>
        <w:rPr>
          <w:rFonts w:hint="eastAsia" w:ascii="微软雅黑" w:hAnsi="微软雅黑" w:eastAsia="微软雅黑" w:cs="微软雅黑"/>
          <w:color w:val="000000"/>
          <w:sz w:val="24"/>
          <w:szCs w:val="24"/>
        </w:rPr>
        <w:t>甲方发生其他影响其偿债能力或缺乏偿债诚意的行为；</w:t>
      </w:r>
    </w:p>
    <w:p w14:paraId="6B41172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3.7</w:t>
      </w:r>
      <w:r>
        <w:rPr>
          <w:rFonts w:hint="eastAsia" w:ascii="微软雅黑" w:hAnsi="微软雅黑" w:eastAsia="微软雅黑" w:cs="微软雅黑"/>
          <w:color w:val="000000"/>
          <w:sz w:val="24"/>
          <w:szCs w:val="24"/>
        </w:rPr>
        <w:t>甲方与特约商户之间的纠纷影响还款的行为。</w:t>
      </w:r>
    </w:p>
    <w:p w14:paraId="00C19A1F">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．由于乙方的原因未能按合同规定及时发放贷款，给甲方造成损失的，乙方应按影响天数和数额，每天付给甲方万分之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p>
    <w:p w14:paraId="307380A8">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第十三条 费用</w:t>
      </w:r>
    </w:p>
    <w:p w14:paraId="21F08B6E">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与本合同有关的费用均由借款人支付或偿付，法律另有规定的除外。</w:t>
      </w:r>
    </w:p>
    <w:p w14:paraId="4476D0A6">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第十四条 本合同争议的解决方式</w:t>
      </w:r>
    </w:p>
    <w:p w14:paraId="12627089">
      <w:pPr>
        <w:wordWrap w:val="0"/>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凡因本合同引起的或与本合同有关的任何争议，均提交蚌埠仲裁委员会，按照该会的仲裁规则进行仲裁。仲裁裁决是终局的，对双方均有约束力。</w:t>
      </w:r>
    </w:p>
    <w:p w14:paraId="442FA359">
      <w:pPr>
        <w:numPr>
          <w:ilvl w:val="0"/>
          <w:numId w:val="1"/>
        </w:numPr>
        <w:wordWrap w:val="0"/>
        <w:spacing w:line="360" w:lineRule="auto"/>
        <w:ind w:firstLine="480" w:firstLineChars="200"/>
        <w:rPr>
          <w:rFonts w:hint="eastAsia" w:ascii="微软雅黑" w:hAnsi="微软雅黑" w:eastAsia="微软雅黑" w:cs="微软雅黑"/>
          <w:b/>
          <w:color w:val="000000"/>
          <w:sz w:val="24"/>
          <w:szCs w:val="24"/>
          <w:lang w:eastAsia="zh-CN"/>
        </w:rPr>
      </w:pPr>
      <w:r>
        <w:rPr>
          <w:rFonts w:hint="eastAsia" w:ascii="微软雅黑" w:hAnsi="微软雅黑" w:eastAsia="微软雅黑" w:cs="微软雅黑"/>
          <w:b/>
          <w:color w:val="000000"/>
          <w:sz w:val="24"/>
          <w:szCs w:val="24"/>
        </w:rPr>
        <w:t>送达地址以及送达条款</w:t>
      </w:r>
      <w:r>
        <w:rPr>
          <w:rFonts w:hint="eastAsia" w:ascii="微软雅黑" w:hAnsi="微软雅黑" w:eastAsia="微软雅黑" w:cs="微软雅黑"/>
          <w:b/>
          <w:color w:val="000000"/>
          <w:sz w:val="24"/>
          <w:szCs w:val="24"/>
          <w:lang w:eastAsia="zh-CN"/>
        </w:rPr>
        <w:t>：</w:t>
      </w:r>
    </w:p>
    <w:p w14:paraId="0ADBF46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w:t>
      </w:r>
      <w:r>
        <w:rPr>
          <w:rFonts w:hint="eastAsia" w:ascii="微软雅黑" w:hAnsi="微软雅黑" w:eastAsia="微软雅黑" w:cs="微软雅黑"/>
          <w:color w:val="000000"/>
          <w:sz w:val="24"/>
          <w:szCs w:val="24"/>
          <w:lang w:eastAsia="zh-CN"/>
        </w:rPr>
        <w:t>送达地址以及方式</w:t>
      </w:r>
    </w:p>
    <w:p w14:paraId="29ACA429">
      <w:pPr>
        <w:wordWrap w:val="0"/>
        <w:spacing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（一）送达地址</w:t>
      </w:r>
    </w:p>
    <w:p w14:paraId="2AD5D29C">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甲方确认送达地址如下：</w:t>
      </w:r>
    </w:p>
    <w:p w14:paraId="17800D2D">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4C1927FA">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72DAC25B">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11D9B4B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0B9BA7DE">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甲方电子送达方式如下：</w:t>
      </w:r>
    </w:p>
    <w:p w14:paraId="191DBDF2">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3B8FB022">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0C09E2EC">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3FC2318B">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            。</w:t>
      </w:r>
    </w:p>
    <w:p w14:paraId="081000AE">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乙方确认送达地址如下：</w:t>
      </w:r>
    </w:p>
    <w:p w14:paraId="7CD6D212">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4A6233A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7BF79148">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6AF91F2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0B15ADDF">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乙方电子送达方式如下：</w:t>
      </w:r>
    </w:p>
    <w:p w14:paraId="12D0A54D">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3B30B41F">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37474F5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24218BF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w:t>
      </w:r>
    </w:p>
    <w:p w14:paraId="48739564">
      <w:pPr>
        <w:wordWrap w:val="0"/>
        <w:spacing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（二）送达方式</w:t>
      </w:r>
    </w:p>
    <w:p w14:paraId="037C786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 双方同意，本合同项下的通知、函件、诉讼文书等文件，以下列方式送达对方：</w:t>
      </w:r>
    </w:p>
    <w:p w14:paraId="1B382A2A">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1.</w:t>
      </w:r>
      <w:r>
        <w:rPr>
          <w:rFonts w:hint="eastAsia" w:ascii="微软雅黑" w:hAnsi="微软雅黑" w:eastAsia="微软雅黑" w:cs="微软雅黑"/>
          <w:color w:val="000000"/>
          <w:sz w:val="24"/>
          <w:szCs w:val="24"/>
        </w:rPr>
        <w:t>直接送达：将文件送至对方指定的送达地址，视为已送达；</w:t>
      </w:r>
    </w:p>
    <w:p w14:paraId="2DD04B00">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2.</w:t>
      </w:r>
      <w:r>
        <w:rPr>
          <w:rFonts w:hint="eastAsia" w:ascii="微软雅黑" w:hAnsi="微软雅黑" w:eastAsia="微软雅黑" w:cs="微软雅黑"/>
          <w:color w:val="000000"/>
          <w:sz w:val="24"/>
          <w:szCs w:val="24"/>
        </w:rPr>
        <w:t>邮寄送达：将文件通过挂号信、特快专递等方式寄至对方指定的送达地址，以邮戳日期为准，视为已送达；</w:t>
      </w:r>
    </w:p>
    <w:p w14:paraId="496E3C98">
      <w:pPr>
        <w:wordWrap w:val="0"/>
        <w:spacing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eastAsia="zh-CN"/>
        </w:rPr>
        <w:t>3.</w:t>
      </w:r>
      <w:r>
        <w:rPr>
          <w:rFonts w:hint="eastAsia" w:ascii="微软雅黑" w:hAnsi="微软雅黑" w:eastAsia="微软雅黑" w:cs="微软雅黑"/>
          <w:color w:val="000000"/>
          <w:sz w:val="24"/>
          <w:szCs w:val="24"/>
        </w:rPr>
        <w:t>电子送达：将文件通过电子邮件、短信、微信等方式发送至对方指定的电子邮箱、手机号码等，发送成功即视为已送达。</w:t>
      </w:r>
    </w:p>
    <w:p w14:paraId="2C08836E">
      <w:pPr>
        <w:wordWrap w:val="0"/>
        <w:spacing w:line="360" w:lineRule="auto"/>
        <w:ind w:firstLine="480" w:firstLineChars="200"/>
        <w:rPr>
          <w:rFonts w:hint="eastAsia" w:ascii="微软雅黑" w:hAnsi="微软雅黑" w:eastAsia="微软雅黑" w:cs="微软雅黑"/>
          <w:color w:val="000000"/>
          <w:sz w:val="24"/>
          <w:szCs w:val="24"/>
          <w:lang w:eastAsia="zh-CN"/>
        </w:rPr>
      </w:pPr>
      <w:r>
        <w:rPr>
          <w:rFonts w:hint="eastAsia" w:ascii="微软雅黑" w:hAnsi="微软雅黑" w:eastAsia="微软雅黑" w:cs="微软雅黑"/>
          <w:color w:val="000000"/>
          <w:sz w:val="24"/>
          <w:szCs w:val="24"/>
          <w:lang w:val="en-US" w:eastAsia="zh-CN"/>
        </w:rPr>
        <w:t>二、</w:t>
      </w:r>
      <w:r>
        <w:rPr>
          <w:rFonts w:hint="eastAsia" w:ascii="微软雅黑" w:hAnsi="微软雅黑" w:eastAsia="微软雅黑" w:cs="微软雅黑"/>
          <w:color w:val="000000"/>
          <w:sz w:val="24"/>
          <w:szCs w:val="24"/>
          <w:lang w:eastAsia="zh-CN"/>
        </w:rPr>
        <w:t>送达条款</w:t>
      </w:r>
    </w:p>
    <w:p w14:paraId="12D88107">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一</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本送达条款适用于合同履行履行期间及合同纠纷解决过程中的所有文件送达。</w:t>
      </w:r>
    </w:p>
    <w:p w14:paraId="291C528B">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lang w:eastAsia="zh-CN"/>
        </w:rPr>
        <w:t>（二）</w:t>
      </w:r>
      <w:r>
        <w:rPr>
          <w:rFonts w:hint="eastAsia" w:ascii="微软雅黑" w:hAnsi="微软雅黑" w:eastAsia="微软雅黑" w:cs="微软雅黑"/>
          <w:color w:val="000000"/>
          <w:sz w:val="24"/>
          <w:szCs w:val="24"/>
        </w:rPr>
        <w:t>法院、仲裁委员会、合同项下任何一方等主体有权依据本合</w:t>
      </w:r>
      <w:r>
        <w:rPr>
          <w:rFonts w:hint="eastAsia" w:ascii="微软雅黑" w:hAnsi="微软雅黑" w:eastAsia="微软雅黑" w:cs="微软雅黑"/>
          <w:color w:val="000000"/>
          <w:sz w:val="24"/>
          <w:szCs w:val="24"/>
          <w:lang w:eastAsia="zh-CN"/>
        </w:rPr>
        <w:t>同</w:t>
      </w:r>
      <w:r>
        <w:rPr>
          <w:rFonts w:hint="eastAsia" w:ascii="微软雅黑" w:hAnsi="微软雅黑" w:eastAsia="微软雅黑" w:cs="微软雅黑"/>
          <w:color w:val="000000"/>
          <w:sz w:val="24"/>
          <w:szCs w:val="24"/>
        </w:rPr>
        <w:t>约定地址向另一方发出的通知、信件、数据电文等内容，如因包括不限于搬迁、注销、更换地址等接收方原因造成无法送达的，不利后果由接收方自行承担。</w:t>
      </w:r>
    </w:p>
    <w:p w14:paraId="5080D6BD">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三</w:t>
      </w:r>
      <w:r>
        <w:rPr>
          <w:rFonts w:hint="eastAsia" w:ascii="微软雅黑" w:hAnsi="微软雅黑" w:eastAsia="微软雅黑" w:cs="微软雅黑"/>
          <w:color w:val="000000"/>
          <w:sz w:val="24"/>
          <w:szCs w:val="24"/>
        </w:rPr>
        <w:t>）双方在合同履行过程中由双方共同明示或默示确认的合同约定外的送达地址和联系方式不影响送达效力。</w:t>
      </w:r>
    </w:p>
    <w:p w14:paraId="1E9A5D2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四</w:t>
      </w:r>
      <w:r>
        <w:rPr>
          <w:rFonts w:hint="eastAsia" w:ascii="微软雅黑" w:hAnsi="微软雅黑" w:eastAsia="微软雅黑" w:cs="微软雅黑"/>
          <w:color w:val="000000"/>
          <w:sz w:val="24"/>
          <w:szCs w:val="24"/>
        </w:rPr>
        <w:t>）双方认同电子送达效力，合同履行过程中或法院、仲裁委员会按照法律或适时有效的仲裁规则需要进行电子送达的，内容自进入双方接收系统之日起，视为送达成功。</w:t>
      </w:r>
    </w:p>
    <w:p w14:paraId="74D90BB5">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五</w:t>
      </w:r>
      <w:r>
        <w:rPr>
          <w:rFonts w:hint="eastAsia" w:ascii="微软雅黑" w:hAnsi="微软雅黑" w:eastAsia="微软雅黑" w:cs="微软雅黑"/>
          <w:color w:val="000000"/>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sz w:val="24"/>
          <w:szCs w:val="24"/>
          <w:lang w:eastAsia="zh-CN"/>
        </w:rPr>
        <w:t>及时</w:t>
      </w:r>
      <w:r>
        <w:rPr>
          <w:rFonts w:hint="eastAsia" w:ascii="微软雅黑" w:hAnsi="微软雅黑" w:eastAsia="微软雅黑" w:cs="微软雅黑"/>
          <w:color w:val="000000"/>
          <w:sz w:val="24"/>
          <w:szCs w:val="24"/>
        </w:rPr>
        <w:t>通知的，发送方按照原约定方式送达，视为送达成功。</w:t>
      </w:r>
    </w:p>
    <w:p w14:paraId="5BEA7E0B">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lang w:eastAsia="zh-CN"/>
        </w:rPr>
        <w:t>六</w:t>
      </w:r>
      <w:r>
        <w:rPr>
          <w:rFonts w:hint="eastAsia" w:ascii="微软雅黑" w:hAnsi="微软雅黑" w:eastAsia="微软雅黑" w:cs="微软雅黑"/>
          <w:color w:val="000000"/>
          <w:sz w:val="24"/>
          <w:szCs w:val="24"/>
        </w:rPr>
        <w:t>）双方发生争议，关于裁判机构的送达文书，接收方存在以下行为之一的，</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仲裁委员会有权依据法律和适时有效的仲裁规则规定进行送达，法律与仲裁规则规定程序完成之日，视为送达成功：</w:t>
      </w:r>
    </w:p>
    <w:p w14:paraId="59D1D45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1.擅自变更送达地址及信息且未及时通知对方的</w:t>
      </w:r>
      <w:r>
        <w:rPr>
          <w:rFonts w:hint="eastAsia" w:ascii="微软雅黑" w:hAnsi="微软雅黑" w:eastAsia="微软雅黑" w:cs="微软雅黑"/>
          <w:color w:val="000000"/>
          <w:sz w:val="24"/>
          <w:szCs w:val="24"/>
          <w:lang w:eastAsia="zh-CN"/>
        </w:rPr>
        <w:t>；</w:t>
      </w:r>
    </w:p>
    <w:p w14:paraId="5D6806DA">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2.送达地址与信息同工商登记信息不一致且未及时更改的</w:t>
      </w:r>
      <w:r>
        <w:rPr>
          <w:rFonts w:hint="eastAsia" w:ascii="微软雅黑" w:hAnsi="微软雅黑" w:eastAsia="微软雅黑" w:cs="微软雅黑"/>
          <w:color w:val="000000"/>
          <w:sz w:val="24"/>
          <w:szCs w:val="24"/>
          <w:lang w:eastAsia="zh-CN"/>
        </w:rPr>
        <w:t>；</w:t>
      </w:r>
    </w:p>
    <w:p w14:paraId="7ED617E7">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3.故意不接收</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仲裁委员会送达文书的</w:t>
      </w:r>
      <w:r>
        <w:rPr>
          <w:rFonts w:hint="eastAsia" w:ascii="微软雅黑" w:hAnsi="微软雅黑" w:eastAsia="微软雅黑" w:cs="微软雅黑"/>
          <w:color w:val="000000"/>
          <w:sz w:val="24"/>
          <w:szCs w:val="24"/>
          <w:lang w:eastAsia="zh-CN"/>
        </w:rPr>
        <w:t>；</w:t>
      </w:r>
    </w:p>
    <w:p w14:paraId="145F8234">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4.因接收方过错造成无法正常送达的其他行为</w:t>
      </w:r>
      <w:r>
        <w:rPr>
          <w:rFonts w:hint="eastAsia" w:ascii="微软雅黑" w:hAnsi="微软雅黑" w:eastAsia="微软雅黑" w:cs="微软雅黑"/>
          <w:color w:val="000000"/>
          <w:sz w:val="24"/>
          <w:szCs w:val="24"/>
          <w:lang w:eastAsia="zh-CN"/>
        </w:rPr>
        <w:t>。</w:t>
      </w:r>
    </w:p>
    <w:p w14:paraId="168A571C">
      <w:pPr>
        <w:numPr>
          <w:ilvl w:val="0"/>
          <w:numId w:val="0"/>
        </w:num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w:t>
      </w:r>
      <w:r>
        <w:rPr>
          <w:rFonts w:hint="eastAsia" w:ascii="微软雅黑" w:hAnsi="微软雅黑" w:eastAsia="微软雅黑" w:cs="微软雅黑"/>
          <w:b/>
          <w:color w:val="000000"/>
          <w:sz w:val="24"/>
          <w:szCs w:val="24"/>
          <w:lang w:val="en-US" w:eastAsia="zh-CN"/>
        </w:rPr>
        <w:t>六</w:t>
      </w:r>
      <w:r>
        <w:rPr>
          <w:rFonts w:hint="eastAsia" w:ascii="微软雅黑" w:hAnsi="微软雅黑" w:eastAsia="微软雅黑" w:cs="微软雅黑"/>
          <w:b/>
          <w:color w:val="000000"/>
          <w:sz w:val="24"/>
          <w:szCs w:val="24"/>
        </w:rPr>
        <w:t>条 甲、乙双方约定的其他事项</w:t>
      </w:r>
    </w:p>
    <w:p w14:paraId="4C921B8A">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u w:val="single"/>
          <w:lang w:val="en-US" w:eastAsia="zh-CN"/>
        </w:rPr>
        <w:t xml:space="preserve">     </w:t>
      </w:r>
      <w:r>
        <w:rPr>
          <w:rFonts w:hint="eastAsia" w:ascii="微软雅黑" w:hAnsi="微软雅黑" w:eastAsia="微软雅黑" w:cs="微软雅黑"/>
          <w:color w:val="000000"/>
          <w:sz w:val="24"/>
          <w:szCs w:val="24"/>
          <w:u w:val="single"/>
        </w:rPr>
        <w:t xml:space="preserve">                                                                </w:t>
      </w:r>
    </w:p>
    <w:p w14:paraId="09E73DC0">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 xml:space="preserve">第十七条 </w:t>
      </w:r>
      <w:r>
        <w:rPr>
          <w:rFonts w:hint="eastAsia" w:ascii="微软雅黑" w:hAnsi="微软雅黑" w:eastAsia="微软雅黑" w:cs="微软雅黑"/>
          <w:color w:val="000000"/>
          <w:sz w:val="24"/>
          <w:szCs w:val="24"/>
        </w:rPr>
        <w:t>本合同未尽事宜，按国家有关法律、法规和金融规章执行。</w:t>
      </w:r>
    </w:p>
    <w:p w14:paraId="3BA9E3C3">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第十八条 合同生效和终止</w:t>
      </w:r>
    </w:p>
    <w:p w14:paraId="15E28DE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本合同经甲、乙双方签字盖章后生效，至合同项下贷款本息全部清偿完毕后终止。</w:t>
      </w:r>
    </w:p>
    <w:p w14:paraId="7F0A0E8D">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第十九条 合同附件</w:t>
      </w:r>
    </w:p>
    <w:p w14:paraId="584EFCF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《中国银行小额信用消费贷款借款申请表》、乙方身份证影印件、购物发票影印件以及乙方要求的其他相关资料。</w:t>
      </w:r>
    </w:p>
    <w:p w14:paraId="65D8F6C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w:t>
      </w:r>
      <w:r>
        <w:rPr>
          <w:rFonts w:hint="eastAsia" w:ascii="微软雅黑" w:hAnsi="微软雅黑" w:eastAsia="微软雅黑" w:cs="微软雅黑"/>
          <w:b/>
          <w:color w:val="000000"/>
          <w:sz w:val="24"/>
          <w:szCs w:val="24"/>
          <w:lang w:val="en-US" w:eastAsia="zh-CN"/>
        </w:rPr>
        <w:t>二十</w:t>
      </w:r>
      <w:r>
        <w:rPr>
          <w:rFonts w:hint="eastAsia" w:ascii="微软雅黑" w:hAnsi="微软雅黑" w:eastAsia="微软雅黑" w:cs="微软雅黑"/>
          <w:b/>
          <w:color w:val="000000"/>
          <w:sz w:val="24"/>
          <w:szCs w:val="24"/>
        </w:rPr>
        <w:t>条　</w:t>
      </w:r>
      <w:r>
        <w:rPr>
          <w:rFonts w:hint="eastAsia" w:ascii="微软雅黑" w:hAnsi="微软雅黑" w:eastAsia="微软雅黑" w:cs="微软雅黑"/>
          <w:color w:val="000000"/>
          <w:sz w:val="24"/>
          <w:szCs w:val="24"/>
        </w:rPr>
        <w:t>本合同正本一式</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份，甲、乙双方及合同见证人各执一份。</w:t>
      </w:r>
    </w:p>
    <w:p w14:paraId="0EB7A7E5">
      <w:pPr>
        <w:wordWrap w:val="0"/>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[以下无正文，为</w:t>
      </w:r>
      <w:r>
        <w:rPr>
          <w:rFonts w:hint="eastAsia" w:ascii="微软雅黑" w:hAnsi="微软雅黑" w:eastAsia="微软雅黑" w:cs="微软雅黑"/>
          <w:color w:val="000000"/>
          <w:sz w:val="24"/>
          <w:szCs w:val="24"/>
        </w:rPr>
        <w:t>合同</w:t>
      </w:r>
      <w:r>
        <w:rPr>
          <w:rFonts w:hint="eastAsia" w:ascii="微软雅黑" w:hAnsi="微软雅黑" w:eastAsia="微软雅黑" w:cs="微软雅黑"/>
          <w:color w:val="000000"/>
          <w:sz w:val="24"/>
          <w:szCs w:val="24"/>
        </w:rPr>
        <w:t>签署页]</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5"/>
        <w:gridCol w:w="4145"/>
      </w:tblGrid>
      <w:tr w14:paraId="1F1DF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386795BD">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甲方（签字、盖章）：</w:t>
            </w:r>
          </w:p>
        </w:tc>
        <w:tc>
          <w:tcPr>
            <w:tcW w:w="4145" w:type="dxa"/>
          </w:tcPr>
          <w:p w14:paraId="5B75AC6C">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乙方（签字、盖章）：</w:t>
            </w:r>
          </w:p>
        </w:tc>
      </w:tr>
      <w:tr w14:paraId="6E7DD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5CDF6F49">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代表人：</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签字</w:t>
            </w:r>
            <w:r>
              <w:rPr>
                <w:rFonts w:hint="eastAsia" w:ascii="微软雅黑" w:hAnsi="微软雅黑" w:eastAsia="微软雅黑" w:cs="微软雅黑"/>
                <w:color w:val="000000"/>
                <w:sz w:val="24"/>
                <w:szCs w:val="24"/>
              </w:rPr>
              <w:t>）</w:t>
            </w:r>
          </w:p>
        </w:tc>
        <w:tc>
          <w:tcPr>
            <w:tcW w:w="4145" w:type="dxa"/>
          </w:tcPr>
          <w:p w14:paraId="4D8CEC5A">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代表人：</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签字</w:t>
            </w:r>
            <w:r>
              <w:rPr>
                <w:rFonts w:hint="eastAsia" w:ascii="微软雅黑" w:hAnsi="微软雅黑" w:eastAsia="微软雅黑" w:cs="微软雅黑"/>
                <w:color w:val="000000"/>
                <w:sz w:val="24"/>
                <w:szCs w:val="24"/>
              </w:rPr>
              <w:t>）</w:t>
            </w:r>
          </w:p>
        </w:tc>
      </w:tr>
      <w:tr w14:paraId="6785B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37C91DB8">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签订日期：</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日</w:t>
            </w:r>
          </w:p>
        </w:tc>
        <w:tc>
          <w:tcPr>
            <w:tcW w:w="4145" w:type="dxa"/>
          </w:tcPr>
          <w:p w14:paraId="193D56AD">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签订日期：</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日</w:t>
            </w:r>
          </w:p>
        </w:tc>
      </w:tr>
      <w:tr w14:paraId="40B93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146AFEA1">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签订地点：                                  </w:t>
            </w:r>
          </w:p>
        </w:tc>
        <w:tc>
          <w:tcPr>
            <w:tcW w:w="4145" w:type="dxa"/>
          </w:tcPr>
          <w:p w14:paraId="06EE076F">
            <w:pPr>
              <w:wordWrap w:val="0"/>
              <w:spacing w:line="360" w:lineRule="auto"/>
              <w:ind w:firstLine="48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签订地点：</w:t>
            </w:r>
          </w:p>
        </w:tc>
      </w:tr>
    </w:tbl>
    <w:p w14:paraId="725D8D9B">
      <w:pPr>
        <w:wordWrap w:val="0"/>
        <w:spacing w:line="360" w:lineRule="auto"/>
        <w:rPr>
          <w:rFonts w:hint="eastAsia" w:ascii="微软雅黑" w:hAnsi="微软雅黑" w:eastAsia="微软雅黑" w:cs="微软雅黑"/>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676BD">
    <w:pPr>
      <w:pStyle w:val="5"/>
      <w:rPr>
        <w:rFonts w:ascii="Times New Roman" w:hAnsi="Times New Roman"/>
        <w:sz w:val="21"/>
        <w:szCs w:val="21"/>
      </w:rPr>
    </w:pPr>
    <w:r>
      <w:rPr>
        <w:rStyle w:val="11"/>
        <w:rFonts w:hint="eastAsia"/>
        <w:u w:val="single"/>
      </w:rPr>
      <w:t xml:space="preserve">                                                                                             </w:t>
    </w:r>
  </w:p>
  <w:p w14:paraId="2A71E89A">
    <w:pPr>
      <w:pStyle w:val="5"/>
      <w:spacing w:before="120" w:beforeLines="50"/>
      <w:jc w:val="center"/>
      <w:rPr>
        <w:rFonts w:ascii="Times New Roman" w:hAnsi="Times New Roman"/>
      </w:rPr>
    </w:pPr>
    <w:r>
      <w:rPr>
        <w:rFonts w:hAnsi="Times New Roman"/>
      </w:rPr>
      <w:t>第</w:t>
    </w:r>
    <w:r>
      <w:fldChar w:fldCharType="begin"/>
    </w:r>
    <w:r>
      <w:instrText xml:space="preserve">PAGE  </w:instrText>
    </w:r>
    <w:r>
      <w:fldChar w:fldCharType="separate"/>
    </w:r>
    <w:r>
      <w:t>1</w:t>
    </w:r>
    <w:r>
      <w:fldChar w:fldCharType="end"/>
    </w:r>
    <w:r>
      <w:rPr>
        <w:rFonts w:hAnsi="Times New Roman"/>
      </w:rPr>
      <w:t>页（共</w:t>
    </w:r>
    <w:r>
      <w:rPr>
        <w:rFonts w:hint="eastAsia"/>
      </w:rPr>
      <w:t>7</w:t>
    </w:r>
    <w:r>
      <w:rPr>
        <w:rFonts w:hAnsi="Times New Roman"/>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8B4EB">
    <w:pPr>
      <w:pStyle w:val="6"/>
    </w:pPr>
    <w:r>
      <w:rPr>
        <w:lang w:val="zh-CN"/>
      </w:rPr>
      <w:t>[在此处键入]</w:t>
    </w:r>
  </w:p>
  <w:p w14:paraId="37268449">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E669EA"/>
    <w:multiLevelType w:val="singleLevel"/>
    <w:tmpl w:val="BBE669EA"/>
    <w:lvl w:ilvl="0" w:tentative="0">
      <w:start w:val="15"/>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08F"/>
    <w:rsid w:val="000D4423"/>
    <w:rsid w:val="000D5459"/>
    <w:rsid w:val="001D2E9F"/>
    <w:rsid w:val="001E3276"/>
    <w:rsid w:val="00211908"/>
    <w:rsid w:val="002243BF"/>
    <w:rsid w:val="002447F6"/>
    <w:rsid w:val="00265ECB"/>
    <w:rsid w:val="002D20BB"/>
    <w:rsid w:val="00394648"/>
    <w:rsid w:val="003C1300"/>
    <w:rsid w:val="003F72B3"/>
    <w:rsid w:val="004458E9"/>
    <w:rsid w:val="005408E9"/>
    <w:rsid w:val="005B5699"/>
    <w:rsid w:val="005D203B"/>
    <w:rsid w:val="0063493E"/>
    <w:rsid w:val="0064008F"/>
    <w:rsid w:val="00793F6F"/>
    <w:rsid w:val="00895FF9"/>
    <w:rsid w:val="008A43DD"/>
    <w:rsid w:val="009D305C"/>
    <w:rsid w:val="00A0417F"/>
    <w:rsid w:val="00A27D1B"/>
    <w:rsid w:val="00A31720"/>
    <w:rsid w:val="00A529DB"/>
    <w:rsid w:val="00A6017D"/>
    <w:rsid w:val="00AA2205"/>
    <w:rsid w:val="00B1557F"/>
    <w:rsid w:val="00B84AD0"/>
    <w:rsid w:val="00BA1905"/>
    <w:rsid w:val="00C21A8A"/>
    <w:rsid w:val="00D437C0"/>
    <w:rsid w:val="00D44D95"/>
    <w:rsid w:val="00DA66AF"/>
    <w:rsid w:val="00EB634A"/>
    <w:rsid w:val="00F650AD"/>
    <w:rsid w:val="00FA4A7C"/>
    <w:rsid w:val="08C11454"/>
    <w:rsid w:val="4737B824"/>
    <w:rsid w:val="745D3219"/>
    <w:rsid w:val="AFFCD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qFormat/>
    <w:uiPriority w:val="0"/>
    <w:pPr>
      <w:keepNext/>
      <w:keepLines/>
      <w:spacing w:before="260" w:after="260" w:line="413" w:lineRule="auto"/>
      <w:outlineLvl w:val="2"/>
    </w:pPr>
    <w:rPr>
      <w:rFonts w:ascii="Times New Roman" w:hAnsi="Times New Roman" w:eastAsia="宋体" w:cs="Times New Roman"/>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rPr>
      <w:rFonts w:ascii="Times New Roman" w:hAnsi="Times New Roman"/>
    </w:rPr>
  </w:style>
  <w:style w:type="paragraph" w:styleId="4">
    <w:name w:val="Body Text Indent 2"/>
    <w:basedOn w:val="1"/>
    <w:link w:val="18"/>
    <w:qFormat/>
    <w:uiPriority w:val="0"/>
    <w:pPr>
      <w:spacing w:after="120" w:line="480" w:lineRule="auto"/>
      <w:ind w:left="420" w:leftChars="200"/>
    </w:pPr>
    <w:rPr>
      <w:rFonts w:ascii="Times New Roman" w:hAnsi="Times New Roman" w:eastAsia="宋体" w:cs="Times New Roman"/>
      <w:szCs w:val="20"/>
    </w:rPr>
  </w:style>
  <w:style w:type="paragraph" w:styleId="5">
    <w:name w:val="footer"/>
    <w:basedOn w:val="1"/>
    <w:link w:val="17"/>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7">
    <w:name w:val="Title"/>
    <w:basedOn w:val="1"/>
    <w:next w:val="1"/>
    <w:link w:val="12"/>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标题 字符"/>
    <w:basedOn w:val="10"/>
    <w:link w:val="7"/>
    <w:qFormat/>
    <w:uiPriority w:val="10"/>
    <w:rPr>
      <w:rFonts w:asciiTheme="majorHAnsi" w:hAnsiTheme="majorHAnsi" w:eastAsiaTheme="majorEastAsia" w:cstheme="majorBidi"/>
      <w:b/>
      <w:bCs/>
      <w:sz w:val="32"/>
      <w:szCs w:val="32"/>
    </w:rPr>
  </w:style>
  <w:style w:type="character" w:customStyle="1" w:styleId="13">
    <w:name w:val="标题 3 字符"/>
    <w:basedOn w:val="10"/>
    <w:link w:val="2"/>
    <w:qFormat/>
    <w:uiPriority w:val="0"/>
    <w:rPr>
      <w:rFonts w:ascii="Times New Roman" w:hAnsi="Times New Roman" w:eastAsia="宋体" w:cs="Times New Roman"/>
      <w:b/>
      <w:bCs/>
      <w:sz w:val="32"/>
      <w:szCs w:val="32"/>
    </w:rPr>
  </w:style>
  <w:style w:type="paragraph" w:styleId="14">
    <w:name w:val="List Paragraph"/>
    <w:basedOn w:val="1"/>
    <w:qFormat/>
    <w:uiPriority w:val="34"/>
    <w:pPr>
      <w:ind w:firstLine="420" w:firstLineChars="200"/>
    </w:pPr>
  </w:style>
  <w:style w:type="character" w:customStyle="1" w:styleId="15">
    <w:name w:val="页眉 字符"/>
    <w:basedOn w:val="10"/>
    <w:semiHidden/>
    <w:qFormat/>
    <w:uiPriority w:val="99"/>
    <w:rPr>
      <w:sz w:val="18"/>
      <w:szCs w:val="18"/>
    </w:rPr>
  </w:style>
  <w:style w:type="character" w:customStyle="1" w:styleId="16">
    <w:name w:val="页眉 字符1"/>
    <w:link w:val="6"/>
    <w:qFormat/>
    <w:uiPriority w:val="99"/>
    <w:rPr>
      <w:rFonts w:ascii="Calibri" w:hAnsi="Calibri" w:eastAsia="宋体" w:cs="Times New Roman"/>
      <w:sz w:val="18"/>
      <w:szCs w:val="18"/>
    </w:rPr>
  </w:style>
  <w:style w:type="character" w:customStyle="1" w:styleId="17">
    <w:name w:val="页脚 字符"/>
    <w:basedOn w:val="10"/>
    <w:link w:val="5"/>
    <w:qFormat/>
    <w:uiPriority w:val="99"/>
    <w:rPr>
      <w:rFonts w:ascii="Calibri" w:hAnsi="Calibri" w:eastAsia="宋体" w:cs="Times New Roman"/>
      <w:sz w:val="18"/>
      <w:szCs w:val="18"/>
    </w:rPr>
  </w:style>
  <w:style w:type="character" w:customStyle="1" w:styleId="18">
    <w:name w:val="正文文本缩进 2 字符"/>
    <w:basedOn w:val="10"/>
    <w:link w:val="4"/>
    <w:qFormat/>
    <w:uiPriority w:val="0"/>
    <w:rPr>
      <w:rFonts w:ascii="Times New Roman" w:hAnsi="Times New Roman" w:eastAsia="宋体" w:cs="Times New Roman"/>
      <w:szCs w:val="20"/>
    </w:rPr>
  </w:style>
  <w:style w:type="character" w:customStyle="1" w:styleId="19">
    <w:name w:val="批注文字 字符"/>
    <w:link w:val="3"/>
    <w:qFormat/>
    <w:uiPriority w:val="0"/>
    <w:rPr>
      <w:rFonts w:ascii="Times New Roman" w:hAnsi="Times New Roman"/>
    </w:rPr>
  </w:style>
  <w:style w:type="character" w:customStyle="1" w:styleId="20">
    <w:name w:val="批注文字 字符1"/>
    <w:basedOn w:val="10"/>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2755</Words>
  <Characters>2779</Characters>
  <Lines>20</Lines>
  <Paragraphs>5</Paragraphs>
  <TotalTime>0</TotalTime>
  <ScaleCrop>false</ScaleCrop>
  <LinksUpToDate>false</LinksUpToDate>
  <CharactersWithSpaces>3836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2019-03-17T17:08:00Z</dcterms:created>
  <dc:creator>雯 张</dc:creator>
  <cp:lastModifiedBy>豪</cp:lastModifiedBy>
  <dcterms:modified xsi:type="dcterms:W3CDTF">2026-03-22T06:24:22Z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BBC5D6FB09B10BAFD2A82168286BD6F7_42</vt:lpwstr>
  </property>
  <property fmtid="{D5CDD505-2E9C-101B-9397-08002B2CF9AE}" pid="4" name="KSOTemplateDocerSaveRecord">
    <vt:lpwstr>eyJoZGlkIjoiNTg0MzMyNGJiMDEzODc5ODNlMGVjODViOWRkZjg1MDgiLCJ1c2VySWQiOiIxMjc2Mzc3NjgxIn0=</vt:lpwstr>
  </property>
</Properties>
</file>