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5CE5D">
      <w:pPr>
        <w:pStyle w:val="2"/>
        <w:widowControl/>
        <w:shd w:val="clear" w:color="auto" w:fill="FFFFFF"/>
        <w:spacing w:beforeAutospacing="0" w:afterAutospacing="0"/>
        <w:ind w:firstLine="420"/>
        <w:jc w:val="center"/>
        <w:rPr>
          <w:rFonts w:hint="eastAsia" w:ascii="微软雅黑" w:hAnsi="微软雅黑" w:eastAsia="微软雅黑" w:cs="微软雅黑"/>
          <w:color w:val="000000"/>
          <w:sz w:val="36"/>
          <w:szCs w:val="36"/>
        </w:rPr>
      </w:pPr>
      <w:bookmarkStart w:id="0" w:name="_GoBack"/>
      <w:r>
        <w:rPr>
          <w:rFonts w:hint="eastAsia" w:ascii="微软雅黑" w:hAnsi="微软雅黑" w:eastAsia="微软雅黑" w:cs="微软雅黑"/>
          <w:color w:val="000000"/>
          <w:sz w:val="36"/>
          <w:szCs w:val="36"/>
          <w:shd w:val="clear" w:color="auto" w:fill="FFFFFF"/>
        </w:rPr>
        <w:t>化肥买卖合同(示范文本GF--2000--0102)</w:t>
      </w:r>
    </w:p>
    <w:bookmarkEnd w:id="0"/>
    <w:p w14:paraId="28783DFC">
      <w:pPr>
        <w:pStyle w:val="3"/>
        <w:widowControl/>
        <w:shd w:val="clear" w:color="auto" w:fill="FFFFFF"/>
        <w:spacing w:before="120" w:beforeAutospacing="0" w:afterAutospacing="0"/>
        <w:ind w:firstLine="420"/>
        <w:jc w:val="righ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合同编号：_____________</w:t>
      </w:r>
    </w:p>
    <w:p w14:paraId="1CDD0205">
      <w:pPr>
        <w:pStyle w:val="3"/>
        <w:widowControl/>
        <w:shd w:val="clear" w:color="auto" w:fill="FFFFFF"/>
        <w:spacing w:before="120" w:beforeAutospacing="0" w:afterAutospacing="0"/>
        <w:ind w:firstLine="720" w:firstLineChars="30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出卖人：________________________</w:t>
      </w:r>
      <w:r>
        <w:rPr>
          <w:rFonts w:hint="eastAsia" w:ascii="微软雅黑" w:hAnsi="微软雅黑" w:eastAsia="微软雅黑" w:cs="微软雅黑"/>
          <w:color w:val="848484"/>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买受人：________________________</w:t>
      </w:r>
      <w:r>
        <w:rPr>
          <w:rFonts w:hint="eastAsia" w:ascii="微软雅黑" w:hAnsi="微软雅黑" w:eastAsia="微软雅黑" w:cs="微软雅黑"/>
          <w:color w:val="848484"/>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签订时间：________年____月____日</w:t>
      </w:r>
      <w:r>
        <w:rPr>
          <w:rFonts w:hint="eastAsia" w:ascii="微软雅黑" w:hAnsi="微软雅黑" w:eastAsia="微软雅黑" w:cs="微软雅黑"/>
          <w:color w:val="848484"/>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签订地点：______________________</w:t>
      </w:r>
    </w:p>
    <w:p w14:paraId="4551E912">
      <w:pPr>
        <w:pStyle w:val="3"/>
        <w:widowControl/>
        <w:shd w:val="clear" w:color="auto" w:fill="FFFFFF"/>
        <w:spacing w:before="120" w:beforeAutospacing="0" w:afterAutospacing="0"/>
        <w:ind w:firstLine="720" w:firstLineChars="30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第一条</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标的、数量、价款及交（提）货时间</w:t>
      </w:r>
    </w:p>
    <w:tbl>
      <w:tblPr>
        <w:tblStyle w:val="4"/>
        <w:tblW w:w="0" w:type="auto"/>
        <w:tblInd w:w="0" w:type="dxa"/>
        <w:shd w:val="clear" w:color="auto" w:fill="FFFFFF"/>
        <w:tblLayout w:type="autofit"/>
        <w:tblCellMar>
          <w:top w:w="0" w:type="dxa"/>
          <w:left w:w="0" w:type="dxa"/>
          <w:bottom w:w="0" w:type="dxa"/>
          <w:right w:w="0" w:type="dxa"/>
        </w:tblCellMar>
      </w:tblPr>
      <w:tblGrid>
        <w:gridCol w:w="260"/>
        <w:gridCol w:w="348"/>
        <w:gridCol w:w="348"/>
        <w:gridCol w:w="348"/>
        <w:gridCol w:w="348"/>
        <w:gridCol w:w="348"/>
        <w:gridCol w:w="348"/>
        <w:gridCol w:w="348"/>
        <w:gridCol w:w="348"/>
        <w:gridCol w:w="348"/>
        <w:gridCol w:w="348"/>
        <w:gridCol w:w="348"/>
        <w:gridCol w:w="348"/>
        <w:gridCol w:w="348"/>
        <w:gridCol w:w="348"/>
        <w:gridCol w:w="348"/>
        <w:gridCol w:w="348"/>
        <w:gridCol w:w="348"/>
        <w:gridCol w:w="552"/>
      </w:tblGrid>
      <w:tr w14:paraId="2BEACD5E">
        <w:tblPrEx>
          <w:shd w:val="clear" w:color="auto" w:fill="FFFFFF"/>
          <w:tblCellMar>
            <w:top w:w="0" w:type="dxa"/>
            <w:left w:w="0" w:type="dxa"/>
            <w:bottom w:w="0" w:type="dxa"/>
            <w:right w:w="0" w:type="dxa"/>
          </w:tblCellMar>
        </w:tblPrEx>
        <w:tc>
          <w:tcPr>
            <w:tcW w:w="180" w:type="dxa"/>
            <w:tcBorders>
              <w:top w:val="single" w:color="auto" w:sz="8" w:space="0"/>
              <w:left w:val="single" w:color="auto" w:sz="8" w:space="0"/>
              <w:bottom w:val="single" w:color="auto" w:sz="8" w:space="0"/>
              <w:right w:val="single" w:color="auto" w:sz="8" w:space="0"/>
            </w:tcBorders>
            <w:shd w:val="clear" w:color="auto" w:fill="FFFFFF"/>
          </w:tcPr>
          <w:p w14:paraId="084025DB">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化肥名称</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46F3425C">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商标或品牌</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79368A9F">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规格</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5440B2AA">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生产厂家</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60170ABD">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计量单位</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21D4A331">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数量</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2487A5AF">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单价</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0CA3BE37">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金额</w:t>
            </w:r>
          </w:p>
        </w:tc>
        <w:tc>
          <w:tcPr>
            <w:tcW w:w="3948" w:type="dxa"/>
            <w:gridSpan w:val="11"/>
            <w:tcBorders>
              <w:top w:val="single" w:color="auto" w:sz="8" w:space="0"/>
              <w:left w:val="single" w:color="auto" w:sz="8" w:space="0"/>
              <w:bottom w:val="single" w:color="auto" w:sz="8" w:space="0"/>
              <w:right w:val="single" w:color="auto" w:sz="8" w:space="0"/>
            </w:tcBorders>
            <w:shd w:val="clear" w:color="auto" w:fill="FFFFFF"/>
          </w:tcPr>
          <w:p w14:paraId="3C0F8B74">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交（提）货时间及数量</w:t>
            </w:r>
          </w:p>
        </w:tc>
      </w:tr>
      <w:tr w14:paraId="6EDFADC5">
        <w:tblPrEx>
          <w:shd w:val="clear" w:color="auto" w:fill="FFFFFF"/>
          <w:tblCellMar>
            <w:top w:w="0" w:type="dxa"/>
            <w:left w:w="0" w:type="dxa"/>
            <w:bottom w:w="0" w:type="dxa"/>
            <w:right w:w="0" w:type="dxa"/>
          </w:tblCellMar>
        </w:tblPrEx>
        <w:tc>
          <w:tcPr>
            <w:tcW w:w="180" w:type="dxa"/>
            <w:tcBorders>
              <w:top w:val="single" w:color="auto" w:sz="8" w:space="0"/>
              <w:left w:val="single" w:color="auto" w:sz="8" w:space="0"/>
              <w:bottom w:val="single" w:color="auto" w:sz="8" w:space="0"/>
              <w:right w:val="single" w:color="auto" w:sz="8" w:space="0"/>
            </w:tcBorders>
            <w:shd w:val="clear" w:color="auto" w:fill="FFFFFF"/>
          </w:tcPr>
          <w:p w14:paraId="68224075">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170F2F80">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66AD2A5F">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67127232">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69B6C017">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45EDA319">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77AD9679">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0751B75B">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61B0D61D">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合计</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54F97196">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74D24235">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0F4717A8">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30E9C8CB">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59A3FEC0">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472D3F63">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36571DB9">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23A7940B">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20CA774C">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76E1DA74">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r>
      <w:tr w14:paraId="5BC357C0">
        <w:tblPrEx>
          <w:shd w:val="clear" w:color="auto" w:fill="FFFFFF"/>
          <w:tblCellMar>
            <w:top w:w="0" w:type="dxa"/>
            <w:left w:w="0" w:type="dxa"/>
            <w:bottom w:w="0" w:type="dxa"/>
            <w:right w:w="0" w:type="dxa"/>
          </w:tblCellMar>
        </w:tblPrEx>
        <w:tc>
          <w:tcPr>
            <w:tcW w:w="180" w:type="dxa"/>
            <w:tcBorders>
              <w:top w:val="single" w:color="auto" w:sz="8" w:space="0"/>
              <w:left w:val="single" w:color="auto" w:sz="8" w:space="0"/>
              <w:bottom w:val="single" w:color="auto" w:sz="8" w:space="0"/>
              <w:right w:val="single" w:color="auto" w:sz="8" w:space="0"/>
            </w:tcBorders>
            <w:shd w:val="clear" w:color="auto" w:fill="FFFFFF"/>
          </w:tcPr>
          <w:p w14:paraId="3D1D7E51">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68B42455">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230D5FEA">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57AD0AB0">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629C6196">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3BEBB82A">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06C95760">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46DEBDDD">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3F302FBB">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4F585818">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018E0AE0">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6B94ADB6">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79C0838B">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56FF3F99">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30AAFC06">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1C6F935D">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2D1B464E">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3F3C7BE6">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73EB2FC8">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r>
      <w:tr w14:paraId="39F59A7D">
        <w:tblPrEx>
          <w:shd w:val="clear" w:color="auto" w:fill="FFFFFF"/>
          <w:tblCellMar>
            <w:top w:w="0" w:type="dxa"/>
            <w:left w:w="0" w:type="dxa"/>
            <w:bottom w:w="0" w:type="dxa"/>
            <w:right w:w="0" w:type="dxa"/>
          </w:tblCellMar>
        </w:tblPrEx>
        <w:tc>
          <w:tcPr>
            <w:tcW w:w="180" w:type="dxa"/>
            <w:tcBorders>
              <w:top w:val="single" w:color="auto" w:sz="8" w:space="0"/>
              <w:left w:val="single" w:color="auto" w:sz="8" w:space="0"/>
              <w:bottom w:val="single" w:color="auto" w:sz="8" w:space="0"/>
              <w:right w:val="single" w:color="auto" w:sz="8" w:space="0"/>
            </w:tcBorders>
            <w:shd w:val="clear" w:color="auto" w:fill="FFFFFF"/>
          </w:tcPr>
          <w:p w14:paraId="3A226E19">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5BDC0BAF">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36DB169B">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6831666F">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213E485F">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2F963E85">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23DAF0D0">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2EB12200">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6D18541E">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4407FDCD">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17C640FE">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34D27880">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209A9EA1">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4B499495">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05FA95A3">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6213FD5E">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3E009ABA">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73B540E6">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5ADE7E2E">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r>
      <w:tr w14:paraId="25DA0DDB">
        <w:tblPrEx>
          <w:shd w:val="clear" w:color="auto" w:fill="FFFFFF"/>
          <w:tblCellMar>
            <w:top w:w="0" w:type="dxa"/>
            <w:left w:w="0" w:type="dxa"/>
            <w:bottom w:w="0" w:type="dxa"/>
            <w:right w:w="0" w:type="dxa"/>
          </w:tblCellMar>
        </w:tblPrEx>
        <w:tc>
          <w:tcPr>
            <w:tcW w:w="180" w:type="dxa"/>
            <w:tcBorders>
              <w:top w:val="single" w:color="auto" w:sz="8" w:space="0"/>
              <w:left w:val="single" w:color="auto" w:sz="8" w:space="0"/>
              <w:bottom w:val="single" w:color="auto" w:sz="8" w:space="0"/>
              <w:right w:val="single" w:color="auto" w:sz="8" w:space="0"/>
            </w:tcBorders>
            <w:shd w:val="clear" w:color="auto" w:fill="FFFFFF"/>
          </w:tcPr>
          <w:p w14:paraId="1824FB0C">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622835F7">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702517C1">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6504AF9F">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41BEFADE">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4ECEF331">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59094B6F">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3E001894">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4157D43D">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72BC2D21">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3FF8F413">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04C5E475">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5316CF6F">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027E2B6A">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7E0E7FC4">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2A285991">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4DF90179">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3082E8A4">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5244D680">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r>
      <w:tr w14:paraId="6B4105A7">
        <w:tblPrEx>
          <w:shd w:val="clear" w:color="auto" w:fill="FFFFFF"/>
          <w:tblCellMar>
            <w:top w:w="0" w:type="dxa"/>
            <w:left w:w="0" w:type="dxa"/>
            <w:bottom w:w="0" w:type="dxa"/>
            <w:right w:w="0" w:type="dxa"/>
          </w:tblCellMar>
        </w:tblPrEx>
        <w:tc>
          <w:tcPr>
            <w:tcW w:w="180" w:type="dxa"/>
            <w:tcBorders>
              <w:top w:val="single" w:color="auto" w:sz="8" w:space="0"/>
              <w:left w:val="single" w:color="auto" w:sz="8" w:space="0"/>
              <w:bottom w:val="single" w:color="auto" w:sz="8" w:space="0"/>
              <w:right w:val="single" w:color="auto" w:sz="8" w:space="0"/>
            </w:tcBorders>
            <w:shd w:val="clear" w:color="auto" w:fill="FFFFFF"/>
          </w:tcPr>
          <w:p w14:paraId="06DA2FD4">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2D0D9EB5">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7616C8E4">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348032A9">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7A224AAC">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1EDA5925">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34E00424">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557B989A">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3ACF5570">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13B4A90E">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5771B82C">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6E13BB60">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6D5385BA">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396B943A">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7F027433">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27E1440E">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061EBF28">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428CDAFF">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c>
          <w:tcPr>
            <w:tcW w:w="348" w:type="dxa"/>
            <w:tcBorders>
              <w:top w:val="single" w:color="auto" w:sz="8" w:space="0"/>
              <w:left w:val="single" w:color="auto" w:sz="8" w:space="0"/>
              <w:bottom w:val="single" w:color="auto" w:sz="8" w:space="0"/>
              <w:right w:val="single" w:color="auto" w:sz="8" w:space="0"/>
            </w:tcBorders>
            <w:shd w:val="clear" w:color="auto" w:fill="FFFFFF"/>
          </w:tcPr>
          <w:p w14:paraId="231D37FC">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 xml:space="preserve"> </w:t>
            </w:r>
          </w:p>
        </w:tc>
      </w:tr>
      <w:tr w14:paraId="66422E22">
        <w:tblPrEx>
          <w:shd w:val="clear" w:color="auto" w:fill="FFFFFF"/>
          <w:tblCellMar>
            <w:top w:w="0" w:type="dxa"/>
            <w:left w:w="0" w:type="dxa"/>
            <w:bottom w:w="0" w:type="dxa"/>
            <w:right w:w="0" w:type="dxa"/>
          </w:tblCellMar>
        </w:tblPrEx>
        <w:tc>
          <w:tcPr>
            <w:tcW w:w="6648" w:type="dxa"/>
            <w:gridSpan w:val="19"/>
            <w:tcBorders>
              <w:top w:val="single" w:color="auto" w:sz="8" w:space="0"/>
              <w:left w:val="single" w:color="auto" w:sz="8" w:space="0"/>
              <w:bottom w:val="single" w:color="auto" w:sz="8" w:space="0"/>
              <w:right w:val="single" w:color="auto" w:sz="8" w:space="0"/>
            </w:tcBorders>
            <w:shd w:val="clear" w:color="auto" w:fill="FFFFFF"/>
          </w:tcPr>
          <w:p w14:paraId="4055AEE9">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lang w:bidi="ar"/>
              </w:rPr>
              <w:t>合计人民币金额（大写）：</w:t>
            </w:r>
          </w:p>
        </w:tc>
      </w:tr>
    </w:tbl>
    <w:p w14:paraId="38EAEB98">
      <w:pPr>
        <w:widowControl/>
        <w:shd w:val="clear" w:color="auto" w:fill="FFFFFF"/>
        <w:spacing w:before="120"/>
        <w:ind w:firstLine="4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（注：空格如不够用，可以另接）</w:t>
      </w:r>
    </w:p>
    <w:p w14:paraId="3FC0A70B">
      <w:pPr>
        <w:pStyle w:val="3"/>
        <w:widowControl/>
        <w:shd w:val="clear" w:color="auto" w:fill="FFFFFF"/>
        <w:spacing w:before="120" w:beforeAutospacing="0" w:afterAutospacing="0"/>
        <w:ind w:firstLine="42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第二条</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质量标准：_________________________________________</w:t>
      </w:r>
    </w:p>
    <w:p w14:paraId="1623B8E5">
      <w:pPr>
        <w:pStyle w:val="3"/>
        <w:widowControl/>
        <w:shd w:val="clear" w:color="auto" w:fill="FFFFFF"/>
        <w:spacing w:before="120" w:beforeAutospacing="0" w:afterAutospacing="0"/>
        <w:ind w:firstLine="42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第三条</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出卖人对质量负责的期限：___________________________</w:t>
      </w:r>
    </w:p>
    <w:p w14:paraId="0226C4AB">
      <w:pPr>
        <w:pStyle w:val="3"/>
        <w:widowControl/>
        <w:shd w:val="clear" w:color="auto" w:fill="FFFFFF"/>
        <w:spacing w:before="120" w:beforeAutospacing="0" w:afterAutospacing="0"/>
        <w:ind w:firstLine="42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第四条</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包装标准：______________________________________</w:t>
      </w:r>
    </w:p>
    <w:p w14:paraId="59674801">
      <w:pPr>
        <w:pStyle w:val="3"/>
        <w:widowControl/>
        <w:shd w:val="clear" w:color="auto" w:fill="FFFFFF"/>
        <w:spacing w:before="120" w:beforeAutospacing="0" w:afterAutospacing="0"/>
        <w:ind w:firstLine="42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第五条</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合理损耗标准及计算方法：_________________________</w:t>
      </w:r>
    </w:p>
    <w:p w14:paraId="72FD8AAC">
      <w:pPr>
        <w:pStyle w:val="3"/>
        <w:widowControl/>
        <w:shd w:val="clear" w:color="auto" w:fill="FFFFFF"/>
        <w:spacing w:before="120" w:beforeAutospacing="0" w:afterAutospacing="0"/>
        <w:ind w:firstLine="42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第六条</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标的物所有权自________________时起转移，但买受人未履行支付价款义务的，化肥属于_________所有。</w:t>
      </w:r>
    </w:p>
    <w:p w14:paraId="5E896041">
      <w:pPr>
        <w:pStyle w:val="3"/>
        <w:widowControl/>
        <w:shd w:val="clear" w:color="auto" w:fill="FFFFFF"/>
        <w:spacing w:before="120" w:beforeAutospacing="0" w:afterAutospacing="0"/>
        <w:ind w:firstLine="42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第七条</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交（提）货方式、地点：______________________________</w:t>
      </w:r>
    </w:p>
    <w:p w14:paraId="5065D7D7">
      <w:pPr>
        <w:pStyle w:val="3"/>
        <w:widowControl/>
        <w:shd w:val="clear" w:color="auto" w:fill="FFFFFF"/>
        <w:spacing w:before="120" w:beforeAutospacing="0" w:afterAutospacing="0"/>
        <w:ind w:firstLine="42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第八条</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运输方式和到达站（港）及费用负担：__________________</w:t>
      </w:r>
    </w:p>
    <w:p w14:paraId="092ACCE8">
      <w:pPr>
        <w:pStyle w:val="3"/>
        <w:widowControl/>
        <w:shd w:val="clear" w:color="auto" w:fill="FFFFFF"/>
        <w:spacing w:before="120" w:beforeAutospacing="0" w:afterAutospacing="0"/>
        <w:ind w:firstLine="42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第九条</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检验标准、方法、地点及期限：________________________</w:t>
      </w:r>
    </w:p>
    <w:p w14:paraId="7833F10C">
      <w:pPr>
        <w:pStyle w:val="3"/>
        <w:widowControl/>
        <w:shd w:val="clear" w:color="auto" w:fill="FFFFFF"/>
        <w:spacing w:before="120" w:beforeAutospacing="0" w:afterAutospacing="0"/>
        <w:ind w:firstLine="42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第十条</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结算方式、时间及地点：______________________________</w:t>
      </w:r>
    </w:p>
    <w:p w14:paraId="037B6DF9">
      <w:pPr>
        <w:pStyle w:val="3"/>
        <w:widowControl/>
        <w:shd w:val="clear" w:color="auto" w:fill="FFFFFF"/>
        <w:spacing w:before="120" w:beforeAutospacing="0" w:afterAutospacing="0"/>
        <w:ind w:firstLine="42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第十一条</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本合同解除的条件：________________________________</w:t>
      </w:r>
    </w:p>
    <w:p w14:paraId="5743C362">
      <w:pPr>
        <w:pStyle w:val="3"/>
        <w:widowControl/>
        <w:shd w:val="clear" w:color="auto" w:fill="FFFFFF"/>
        <w:spacing w:before="120" w:beforeAutospacing="0" w:afterAutospacing="0"/>
        <w:ind w:firstLine="42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第十二条</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违约责任：________________________________________</w:t>
      </w:r>
    </w:p>
    <w:p w14:paraId="3EC41A38">
      <w:pPr>
        <w:pStyle w:val="3"/>
        <w:widowControl/>
        <w:shd w:val="clear" w:color="auto" w:fill="FFFFFF"/>
        <w:spacing w:before="120" w:beforeAutospacing="0" w:afterAutospacing="0"/>
        <w:ind w:firstLine="42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第十三条</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担保方式（也可另立担保合同）：___________________</w:t>
      </w:r>
    </w:p>
    <w:p w14:paraId="68DC24D3">
      <w:pPr>
        <w:widowControl/>
        <w:shd w:val="clear" w:color="auto" w:fill="FFFFFF"/>
        <w:spacing w:before="120"/>
        <w:ind w:firstLine="4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第十四条</w:t>
      </w:r>
      <w:r>
        <w:rPr>
          <w:rFonts w:hint="eastAsia" w:ascii="微软雅黑" w:hAnsi="微软雅黑" w:eastAsia="微软雅黑" w:cs="微软雅黑"/>
          <w:color w:val="000000"/>
          <w:kern w:val="0"/>
          <w:sz w:val="24"/>
          <w:szCs w:val="24"/>
          <w:shd w:val="clear" w:color="auto" w:fill="FFFFFF"/>
          <w:lang w:bidi="ar"/>
        </w:rPr>
        <w:t xml:space="preserve"> </w:t>
      </w:r>
      <w:r>
        <w:rPr>
          <w:rFonts w:hint="eastAsia" w:ascii="微软雅黑" w:hAnsi="微软雅黑" w:eastAsia="微软雅黑" w:cs="微软雅黑"/>
          <w:color w:val="000000"/>
          <w:kern w:val="0"/>
          <w:sz w:val="24"/>
          <w:szCs w:val="24"/>
          <w:shd w:val="clear" w:color="auto" w:fill="FFFFFF"/>
          <w:lang w:bidi="ar"/>
        </w:rPr>
        <w:t>凡因本合同引起的或与本合同有关的任何争议，均提交</w:t>
      </w:r>
      <w:r>
        <w:rPr>
          <w:rFonts w:hint="eastAsia" w:ascii="微软雅黑" w:hAnsi="微软雅黑" w:eastAsia="微软雅黑" w:cs="微软雅黑"/>
          <w:color w:val="000000"/>
          <w:kern w:val="0"/>
          <w:sz w:val="24"/>
          <w:szCs w:val="24"/>
          <w:shd w:val="clear" w:color="auto" w:fill="FFFFFF"/>
          <w:lang w:eastAsia="zh-CN" w:bidi="ar"/>
        </w:rPr>
        <w:t>蚌埠</w:t>
      </w:r>
      <w:r>
        <w:rPr>
          <w:rFonts w:hint="eastAsia" w:ascii="微软雅黑" w:hAnsi="微软雅黑" w:eastAsia="微软雅黑" w:cs="微软雅黑"/>
          <w:color w:val="000000"/>
          <w:kern w:val="0"/>
          <w:sz w:val="24"/>
          <w:szCs w:val="24"/>
          <w:shd w:val="clear" w:color="auto" w:fill="FFFFFF"/>
          <w:lang w:bidi="ar"/>
        </w:rPr>
        <w:t>仲裁委员会，按照其届时有效的仲裁规则仲裁解决</w:t>
      </w:r>
      <w:r>
        <w:rPr>
          <w:rFonts w:hint="eastAsia" w:ascii="微软雅黑" w:hAnsi="微软雅黑" w:eastAsia="微软雅黑" w:cs="微软雅黑"/>
          <w:color w:val="000000"/>
          <w:kern w:val="0"/>
          <w:sz w:val="24"/>
          <w:szCs w:val="24"/>
          <w:shd w:val="clear" w:color="auto" w:fill="FFFFFF"/>
          <w:lang w:bidi="ar"/>
        </w:rPr>
        <w:t>。仲裁裁决是终局的，对双方均有约束力。</w:t>
      </w:r>
    </w:p>
    <w:p w14:paraId="5E96D4EC">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第十五条</w:t>
      </w:r>
      <w:r>
        <w:rPr>
          <w:rFonts w:hint="eastAsia" w:ascii="微软雅黑" w:hAnsi="微软雅黑" w:eastAsia="微软雅黑" w:cs="微软雅黑"/>
          <w:color w:val="000000"/>
          <w:kern w:val="0"/>
          <w:sz w:val="24"/>
          <w:szCs w:val="24"/>
          <w:shd w:val="clear" w:color="auto" w:fill="FFFFFF"/>
          <w:lang w:bidi="ar"/>
        </w:rPr>
        <w:t xml:space="preserve"> 送达地址以及送达条款</w:t>
      </w:r>
    </w:p>
    <w:p w14:paraId="5B733DF8">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一、送达地址以及方式</w:t>
      </w:r>
    </w:p>
    <w:p w14:paraId="6F1D43EF">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（一）送达地址</w:t>
      </w:r>
    </w:p>
    <w:p w14:paraId="50C416CB">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1.甲方确认送达地址如下：</w:t>
      </w:r>
    </w:p>
    <w:p w14:paraId="0DAB440A">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地址：    省    市    区/县    路    号，</w:t>
      </w:r>
    </w:p>
    <w:p w14:paraId="7E5DE262">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邮编：            ，</w:t>
      </w:r>
    </w:p>
    <w:p w14:paraId="72C2D6FD">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联系人：      ，</w:t>
      </w:r>
    </w:p>
    <w:p w14:paraId="37BE9ED2">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联系电话：      -            。</w:t>
      </w:r>
    </w:p>
    <w:p w14:paraId="26DFC252">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甲方电子送达方式如下：</w:t>
      </w:r>
    </w:p>
    <w:p w14:paraId="712E8A12">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手机短信：                  </w:t>
      </w:r>
    </w:p>
    <w:p w14:paraId="2173BCEB">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传真：      -            </w:t>
      </w:r>
    </w:p>
    <w:p w14:paraId="702337E5">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即时通讯账号（微信号）：                  </w:t>
      </w:r>
    </w:p>
    <w:p w14:paraId="122432B2">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电子邮箱：            。</w:t>
      </w:r>
    </w:p>
    <w:p w14:paraId="11B99CBA">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p>
    <w:p w14:paraId="18BE38AE">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2.乙方确认送达地址如下：</w:t>
      </w:r>
    </w:p>
    <w:p w14:paraId="54912C06">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地址：    省    市    区/县    路    号，</w:t>
      </w:r>
    </w:p>
    <w:p w14:paraId="6052C096">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邮编：            ，</w:t>
      </w:r>
    </w:p>
    <w:p w14:paraId="61B33599">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联系人：      ，</w:t>
      </w:r>
    </w:p>
    <w:p w14:paraId="331C1922">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联系电话：      -            。</w:t>
      </w:r>
    </w:p>
    <w:p w14:paraId="57FCEC11">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乙方电子送达方式如下：</w:t>
      </w:r>
    </w:p>
    <w:p w14:paraId="1CF9234B">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手机短信：                  </w:t>
      </w:r>
    </w:p>
    <w:p w14:paraId="1CCBA2EE">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传真：      -            </w:t>
      </w:r>
    </w:p>
    <w:p w14:paraId="4B363E28">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即时通讯账号（微信号）：                  </w:t>
      </w:r>
    </w:p>
    <w:p w14:paraId="7AFB591F">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电子邮箱：</w:t>
      </w:r>
    </w:p>
    <w:p w14:paraId="1796FD3D">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（二）送达方式</w:t>
      </w:r>
    </w:p>
    <w:p w14:paraId="167DD41F">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 双方同意，本合同项下的通知、函件、诉讼文书等文件，以下列方式送达对方：</w:t>
      </w:r>
    </w:p>
    <w:p w14:paraId="743F5D42">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1.直接送达：将文件送至对方指定的送达地址，视为已送达；</w:t>
      </w:r>
    </w:p>
    <w:p w14:paraId="3DE9AF6D">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2.邮寄送达：将文件通过挂号信、特快专递等方式寄至对方指定的送达地址，以邮戳日期为准，视为已送达；</w:t>
      </w:r>
    </w:p>
    <w:p w14:paraId="48FBCB94">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3.电子送达：将文件通过电子邮件、短信、微信等方式发送至对方指定的电子邮箱、手机号码等，发送成功即视为已送达。</w:t>
      </w:r>
    </w:p>
    <w:p w14:paraId="7EBDC494">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二、送达条款</w:t>
      </w:r>
    </w:p>
    <w:p w14:paraId="512B5D79">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（一）本送达条款适用于合同履行履行期间及合同纠纷解决过程中的所有文件送达。</w:t>
      </w:r>
    </w:p>
    <w:p w14:paraId="07ADC09B">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FC29F06">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（三）双方在合同履行过程中由双方共同明示或默示确认的合同约定外的送达地址和联系方式不影响送达效力。</w:t>
      </w:r>
    </w:p>
    <w:p w14:paraId="585B832B">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（四）双方认同电子送达效力，合同履行过程中或法院、仲裁委员会按照法律或适时有效的仲裁规则需要进行电子送达的，内容自进入双方接收系统之日起，视为送达成功。</w:t>
      </w:r>
    </w:p>
    <w:p w14:paraId="49C3E83B">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（五）双方应当保证本合同约定送达地址以及联系方式为有效地址及联系方式。一方变更送达信息的，应在变更后一日内通知对方，未及时通知的，发送方按照原约定方式送达，视为送达成功。</w:t>
      </w:r>
    </w:p>
    <w:p w14:paraId="7BB0F094">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（六）双方发生争议，关于裁判机构的送达文书，接收方存在以下行为之一的，</w:t>
      </w:r>
      <w:r>
        <w:rPr>
          <w:rFonts w:hint="eastAsia" w:ascii="微软雅黑" w:hAnsi="微软雅黑" w:eastAsia="微软雅黑" w:cs="微软雅黑"/>
          <w:color w:val="000000"/>
          <w:kern w:val="0"/>
          <w:sz w:val="24"/>
          <w:szCs w:val="24"/>
          <w:shd w:val="clear" w:color="auto" w:fill="FFFFFF"/>
          <w:lang w:eastAsia="zh-CN" w:bidi="ar"/>
        </w:rPr>
        <w:t>蚌埠</w:t>
      </w:r>
      <w:r>
        <w:rPr>
          <w:rFonts w:hint="eastAsia" w:ascii="微软雅黑" w:hAnsi="微软雅黑" w:eastAsia="微软雅黑" w:cs="微软雅黑"/>
          <w:color w:val="000000"/>
          <w:kern w:val="0"/>
          <w:sz w:val="24"/>
          <w:szCs w:val="24"/>
          <w:shd w:val="clear" w:color="auto" w:fill="FFFFFF"/>
          <w:lang w:bidi="ar"/>
        </w:rPr>
        <w:t>仲裁委员会有权依据法律和适时有效的仲裁规则规定进行送达，法律与仲裁规则规定程序完成之日，视为送达成功：</w:t>
      </w:r>
    </w:p>
    <w:p w14:paraId="4E0A531A">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1.擅自变更送达地址及信息且未及时通知对方的；</w:t>
      </w:r>
    </w:p>
    <w:p w14:paraId="7D22F7AA">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2.送达地址与信息同工商登记信息不一致且未及时更改的；</w:t>
      </w:r>
    </w:p>
    <w:p w14:paraId="41843230">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3.故意不接收</w:t>
      </w:r>
      <w:r>
        <w:rPr>
          <w:rFonts w:hint="eastAsia" w:ascii="微软雅黑" w:hAnsi="微软雅黑" w:eastAsia="微软雅黑" w:cs="微软雅黑"/>
          <w:color w:val="000000"/>
          <w:kern w:val="0"/>
          <w:sz w:val="24"/>
          <w:szCs w:val="24"/>
          <w:shd w:val="clear" w:color="auto" w:fill="FFFFFF"/>
          <w:lang w:eastAsia="zh-CN" w:bidi="ar"/>
        </w:rPr>
        <w:t>蚌埠</w:t>
      </w:r>
      <w:r>
        <w:rPr>
          <w:rFonts w:hint="eastAsia" w:ascii="微软雅黑" w:hAnsi="微软雅黑" w:eastAsia="微软雅黑" w:cs="微软雅黑"/>
          <w:color w:val="000000"/>
          <w:kern w:val="0"/>
          <w:sz w:val="24"/>
          <w:szCs w:val="24"/>
          <w:shd w:val="clear" w:color="auto" w:fill="FFFFFF"/>
          <w:lang w:bidi="ar"/>
        </w:rPr>
        <w:t>仲裁委员会送达文书的；</w:t>
      </w:r>
    </w:p>
    <w:p w14:paraId="078637FA">
      <w:pPr>
        <w:widowControl/>
        <w:shd w:val="clear" w:color="auto" w:fill="FFFFFF"/>
        <w:spacing w:before="120"/>
        <w:ind w:firstLine="4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4.因接收方过错造成无法正常送达的其他行为。</w:t>
      </w:r>
    </w:p>
    <w:p w14:paraId="07BFE0E9">
      <w:pPr>
        <w:widowControl/>
        <w:shd w:val="clear" w:color="auto" w:fill="FFFFFF"/>
        <w:spacing w:before="120"/>
        <w:ind w:firstLine="4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第十六条</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本合同自_____________起生效。</w:t>
      </w:r>
    </w:p>
    <w:p w14:paraId="620C4A55">
      <w:pPr>
        <w:pStyle w:val="3"/>
        <w:widowControl/>
        <w:shd w:val="clear" w:color="auto" w:fill="FFFFFF"/>
        <w:spacing w:before="120" w:beforeAutospacing="0" w:afterAutospacing="0"/>
        <w:ind w:firstLine="42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第十七条</w:t>
      </w:r>
      <w:r>
        <w:rPr>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其他约定事项：_________________________</w:t>
      </w:r>
    </w:p>
    <w:tbl>
      <w:tblPr>
        <w:tblStyle w:val="4"/>
        <w:tblW w:w="0" w:type="auto"/>
        <w:tblInd w:w="0" w:type="dxa"/>
        <w:shd w:val="clear" w:color="auto" w:fill="FFFFFF"/>
        <w:tblLayout w:type="autofit"/>
        <w:tblCellMar>
          <w:top w:w="0" w:type="dxa"/>
          <w:left w:w="0" w:type="dxa"/>
          <w:bottom w:w="0" w:type="dxa"/>
          <w:right w:w="0" w:type="dxa"/>
        </w:tblCellMar>
      </w:tblPr>
      <w:tblGrid>
        <w:gridCol w:w="1440"/>
        <w:gridCol w:w="2868"/>
        <w:gridCol w:w="1584"/>
      </w:tblGrid>
      <w:tr w14:paraId="373ED87F">
        <w:tblPrEx>
          <w:shd w:val="clear" w:color="auto" w:fill="FFFFFF"/>
          <w:tblCellMar>
            <w:top w:w="0" w:type="dxa"/>
            <w:left w:w="0" w:type="dxa"/>
            <w:bottom w:w="0" w:type="dxa"/>
            <w:right w:w="0" w:type="dxa"/>
          </w:tblCellMar>
        </w:tblPrEx>
        <w:tc>
          <w:tcPr>
            <w:tcW w:w="1440" w:type="dxa"/>
            <w:tcBorders>
              <w:top w:val="single" w:color="auto" w:sz="8" w:space="0"/>
              <w:left w:val="single" w:color="auto" w:sz="8" w:space="0"/>
              <w:bottom w:val="single" w:color="auto" w:sz="8" w:space="0"/>
              <w:right w:val="single" w:color="auto" w:sz="8" w:space="0"/>
            </w:tcBorders>
            <w:shd w:val="clear" w:color="auto" w:fill="FFFFFF"/>
          </w:tcPr>
          <w:p w14:paraId="5B77BDCC">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出卖人</w:t>
            </w:r>
          </w:p>
          <w:p w14:paraId="341039CC">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出卖人(章):</w:t>
            </w:r>
            <w:r>
              <w:rPr>
                <w:rFonts w:hint="eastAsia" w:ascii="微软雅黑" w:hAnsi="微软雅黑" w:eastAsia="微软雅黑" w:cs="微软雅黑"/>
                <w:color w:val="000000"/>
                <w:sz w:val="24"/>
                <w:szCs w:val="24"/>
              </w:rPr>
              <w:t xml:space="preserve"> </w:t>
            </w:r>
          </w:p>
          <w:p w14:paraId="259816CF">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住所:</w:t>
            </w:r>
            <w:r>
              <w:rPr>
                <w:rFonts w:hint="eastAsia" w:ascii="微软雅黑" w:hAnsi="微软雅黑" w:eastAsia="微软雅黑" w:cs="微软雅黑"/>
                <w:color w:val="000000"/>
                <w:sz w:val="24"/>
                <w:szCs w:val="24"/>
              </w:rPr>
              <w:t xml:space="preserve"> </w:t>
            </w:r>
          </w:p>
          <w:p w14:paraId="7AD4B201">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法定代表人:</w:t>
            </w:r>
          </w:p>
          <w:p w14:paraId="0CCB22B7">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(章或签字):</w:t>
            </w:r>
            <w:r>
              <w:rPr>
                <w:rFonts w:hint="eastAsia" w:ascii="微软雅黑" w:hAnsi="微软雅黑" w:eastAsia="微软雅黑" w:cs="微软雅黑"/>
                <w:color w:val="000000"/>
                <w:sz w:val="24"/>
                <w:szCs w:val="24"/>
              </w:rPr>
              <w:t xml:space="preserve"> </w:t>
            </w:r>
          </w:p>
          <w:p w14:paraId="21973952">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居民身份证号码:</w:t>
            </w:r>
            <w:r>
              <w:rPr>
                <w:rFonts w:hint="eastAsia" w:ascii="微软雅黑" w:hAnsi="微软雅黑" w:eastAsia="微软雅黑" w:cs="微软雅黑"/>
                <w:color w:val="000000"/>
                <w:sz w:val="24"/>
                <w:szCs w:val="24"/>
              </w:rPr>
              <w:t xml:space="preserve"> </w:t>
            </w:r>
          </w:p>
          <w:p w14:paraId="48B88ACA">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委托代理人:</w:t>
            </w:r>
            <w:r>
              <w:rPr>
                <w:rFonts w:hint="eastAsia" w:ascii="微软雅黑" w:hAnsi="微软雅黑" w:eastAsia="微软雅黑" w:cs="微软雅黑"/>
                <w:color w:val="000000"/>
                <w:sz w:val="24"/>
                <w:szCs w:val="24"/>
              </w:rPr>
              <w:t xml:space="preserve"> </w:t>
            </w:r>
          </w:p>
          <w:p w14:paraId="69E83247">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电话:</w:t>
            </w:r>
            <w:r>
              <w:rPr>
                <w:rFonts w:hint="eastAsia" w:ascii="微软雅黑" w:hAnsi="微软雅黑" w:eastAsia="微软雅黑" w:cs="微软雅黑"/>
                <w:color w:val="000000"/>
                <w:sz w:val="24"/>
                <w:szCs w:val="24"/>
              </w:rPr>
              <w:t xml:space="preserve"> </w:t>
            </w:r>
          </w:p>
          <w:p w14:paraId="43D63D9F">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传真:</w:t>
            </w:r>
            <w:r>
              <w:rPr>
                <w:rFonts w:hint="eastAsia" w:ascii="微软雅黑" w:hAnsi="微软雅黑" w:eastAsia="微软雅黑" w:cs="微软雅黑"/>
                <w:color w:val="000000"/>
                <w:sz w:val="24"/>
                <w:szCs w:val="24"/>
              </w:rPr>
              <w:t xml:space="preserve"> </w:t>
            </w:r>
          </w:p>
          <w:p w14:paraId="5B304C48">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开户银行:</w:t>
            </w:r>
            <w:r>
              <w:rPr>
                <w:rFonts w:hint="eastAsia" w:ascii="微软雅黑" w:hAnsi="微软雅黑" w:eastAsia="微软雅黑" w:cs="微软雅黑"/>
                <w:color w:val="000000"/>
                <w:sz w:val="24"/>
                <w:szCs w:val="24"/>
              </w:rPr>
              <w:t xml:space="preserve"> </w:t>
            </w:r>
          </w:p>
          <w:p w14:paraId="1F1A59D3">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账号:</w:t>
            </w:r>
            <w:r>
              <w:rPr>
                <w:rFonts w:hint="eastAsia" w:ascii="微软雅黑" w:hAnsi="微软雅黑" w:eastAsia="微软雅黑" w:cs="微软雅黑"/>
                <w:color w:val="000000"/>
                <w:sz w:val="24"/>
                <w:szCs w:val="24"/>
              </w:rPr>
              <w:t xml:space="preserve"> </w:t>
            </w:r>
          </w:p>
          <w:p w14:paraId="4C78FD9D">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邮政编号:</w:t>
            </w:r>
          </w:p>
        </w:tc>
        <w:tc>
          <w:tcPr>
            <w:tcW w:w="2868" w:type="dxa"/>
            <w:tcBorders>
              <w:top w:val="single" w:color="auto" w:sz="8" w:space="0"/>
              <w:left w:val="single" w:color="auto" w:sz="8" w:space="0"/>
              <w:bottom w:val="single" w:color="auto" w:sz="8" w:space="0"/>
              <w:right w:val="single" w:color="auto" w:sz="8" w:space="0"/>
            </w:tcBorders>
            <w:shd w:val="clear" w:color="auto" w:fill="FFFFFF"/>
          </w:tcPr>
          <w:p w14:paraId="739731DF">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买受人</w:t>
            </w:r>
          </w:p>
          <w:p w14:paraId="5E14913F">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买受人(章) :</w:t>
            </w:r>
            <w:r>
              <w:rPr>
                <w:rFonts w:hint="eastAsia" w:ascii="微软雅黑" w:hAnsi="微软雅黑" w:eastAsia="微软雅黑" w:cs="微软雅黑"/>
                <w:color w:val="000000"/>
                <w:sz w:val="24"/>
                <w:szCs w:val="24"/>
              </w:rPr>
              <w:t xml:space="preserve"> </w:t>
            </w:r>
          </w:p>
          <w:p w14:paraId="74CD3156">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住所:</w:t>
            </w:r>
            <w:r>
              <w:rPr>
                <w:rFonts w:hint="eastAsia" w:ascii="微软雅黑" w:hAnsi="微软雅黑" w:eastAsia="微软雅黑" w:cs="微软雅黑"/>
                <w:color w:val="000000"/>
                <w:sz w:val="24"/>
                <w:szCs w:val="24"/>
              </w:rPr>
              <w:t xml:space="preserve"> </w:t>
            </w:r>
          </w:p>
          <w:p w14:paraId="0C90BBA9">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法定代表人:</w:t>
            </w:r>
          </w:p>
          <w:p w14:paraId="233D7E66">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(章或签字):</w:t>
            </w:r>
            <w:r>
              <w:rPr>
                <w:rFonts w:hint="eastAsia" w:ascii="微软雅黑" w:hAnsi="微软雅黑" w:eastAsia="微软雅黑" w:cs="微软雅黑"/>
                <w:color w:val="000000"/>
                <w:sz w:val="24"/>
                <w:szCs w:val="24"/>
              </w:rPr>
              <w:t xml:space="preserve"> </w:t>
            </w:r>
          </w:p>
          <w:p w14:paraId="7A64B5CA">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居民身份证号码:</w:t>
            </w:r>
            <w:r>
              <w:rPr>
                <w:rFonts w:hint="eastAsia" w:ascii="微软雅黑" w:hAnsi="微软雅黑" w:eastAsia="微软雅黑" w:cs="微软雅黑"/>
                <w:color w:val="000000"/>
                <w:sz w:val="24"/>
                <w:szCs w:val="24"/>
              </w:rPr>
              <w:t xml:space="preserve"> </w:t>
            </w:r>
          </w:p>
          <w:p w14:paraId="78A88256">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委托代理人:</w:t>
            </w:r>
            <w:r>
              <w:rPr>
                <w:rFonts w:hint="eastAsia" w:ascii="微软雅黑" w:hAnsi="微软雅黑" w:eastAsia="微软雅黑" w:cs="微软雅黑"/>
                <w:color w:val="000000"/>
                <w:sz w:val="24"/>
                <w:szCs w:val="24"/>
              </w:rPr>
              <w:t xml:space="preserve"> </w:t>
            </w:r>
          </w:p>
          <w:p w14:paraId="47228AAE">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电话:</w:t>
            </w:r>
            <w:r>
              <w:rPr>
                <w:rFonts w:hint="eastAsia" w:ascii="微软雅黑" w:hAnsi="微软雅黑" w:eastAsia="微软雅黑" w:cs="微软雅黑"/>
                <w:color w:val="000000"/>
                <w:sz w:val="24"/>
                <w:szCs w:val="24"/>
              </w:rPr>
              <w:t xml:space="preserve"> </w:t>
            </w:r>
          </w:p>
          <w:p w14:paraId="36B860BF">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传真:</w:t>
            </w:r>
            <w:r>
              <w:rPr>
                <w:rFonts w:hint="eastAsia" w:ascii="微软雅黑" w:hAnsi="微软雅黑" w:eastAsia="微软雅黑" w:cs="微软雅黑"/>
                <w:color w:val="000000"/>
                <w:sz w:val="24"/>
                <w:szCs w:val="24"/>
              </w:rPr>
              <w:t xml:space="preserve"> </w:t>
            </w:r>
          </w:p>
          <w:p w14:paraId="375E378A">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开户银行:</w:t>
            </w:r>
            <w:r>
              <w:rPr>
                <w:rFonts w:hint="eastAsia" w:ascii="微软雅黑" w:hAnsi="微软雅黑" w:eastAsia="微软雅黑" w:cs="微软雅黑"/>
                <w:color w:val="000000"/>
                <w:sz w:val="24"/>
                <w:szCs w:val="24"/>
              </w:rPr>
              <w:t xml:space="preserve"> </w:t>
            </w:r>
          </w:p>
          <w:p w14:paraId="2E156667">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账号:</w:t>
            </w:r>
            <w:r>
              <w:rPr>
                <w:rFonts w:hint="eastAsia" w:ascii="微软雅黑" w:hAnsi="微软雅黑" w:eastAsia="微软雅黑" w:cs="微软雅黑"/>
                <w:color w:val="000000"/>
                <w:sz w:val="24"/>
                <w:szCs w:val="24"/>
              </w:rPr>
              <w:t xml:space="preserve"> </w:t>
            </w:r>
          </w:p>
          <w:p w14:paraId="175B0BA6">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邮政编号:</w:t>
            </w:r>
          </w:p>
        </w:tc>
        <w:tc>
          <w:tcPr>
            <w:tcW w:w="1584" w:type="dxa"/>
            <w:tcBorders>
              <w:top w:val="single" w:color="auto" w:sz="8" w:space="0"/>
              <w:left w:val="single" w:color="auto" w:sz="8" w:space="0"/>
              <w:bottom w:val="single" w:color="auto" w:sz="8" w:space="0"/>
              <w:right w:val="single" w:color="auto" w:sz="8" w:space="0"/>
            </w:tcBorders>
            <w:shd w:val="clear" w:color="auto" w:fill="FFFFFF"/>
          </w:tcPr>
          <w:p w14:paraId="168EEEB5">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鉴(公)证意见:</w:t>
            </w:r>
          </w:p>
          <w:p w14:paraId="39D9370A">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 xml:space="preserve"> </w:t>
            </w:r>
          </w:p>
          <w:p w14:paraId="03387F3E">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 xml:space="preserve"> </w:t>
            </w:r>
          </w:p>
          <w:p w14:paraId="7FDCE070">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 xml:space="preserve"> </w:t>
            </w:r>
          </w:p>
          <w:p w14:paraId="76A1E4F9">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 xml:space="preserve"> </w:t>
            </w:r>
          </w:p>
          <w:p w14:paraId="4B198B6A">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 xml:space="preserve"> </w:t>
            </w:r>
          </w:p>
          <w:p w14:paraId="12D7DCE7">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鉴(公)证机关(章):</w:t>
            </w:r>
          </w:p>
          <w:p w14:paraId="6869A308">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 xml:space="preserve"> </w:t>
            </w:r>
          </w:p>
          <w:p w14:paraId="693CC83D">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经办人:</w:t>
            </w:r>
          </w:p>
          <w:p w14:paraId="0DCB6FD0">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 xml:space="preserve"> </w:t>
            </w:r>
          </w:p>
          <w:p w14:paraId="175A101B">
            <w:pPr>
              <w:pStyle w:val="3"/>
              <w:widowControl/>
              <w:spacing w:before="120" w:beforeAutospacing="0" w:afterAutospacing="0"/>
              <w:ind w:firstLine="640"/>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rPr>
              <w:t>日</w:t>
            </w:r>
          </w:p>
        </w:tc>
      </w:tr>
    </w:tbl>
    <w:p w14:paraId="61CD451D">
      <w:pPr>
        <w:widowControl/>
        <w:shd w:val="clear" w:color="auto" w:fill="FFFFFF"/>
        <w:spacing w:before="120"/>
        <w:ind w:firstLine="4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〔提示：化肥经商企业应具有相应的主体资格〕</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监制部门：______________</w:t>
      </w:r>
      <w:r>
        <w:rPr>
          <w:rFonts w:hint="eastAsia" w:ascii="微软雅黑" w:hAnsi="微软雅黑" w:eastAsia="微软雅黑" w:cs="微软雅黑"/>
          <w:color w:val="000000"/>
          <w:kern w:val="0"/>
          <w:sz w:val="24"/>
          <w:szCs w:val="24"/>
          <w:shd w:val="clear" w:color="auto" w:fill="FFFFFF"/>
          <w:lang w:bidi="ar"/>
        </w:rPr>
        <w:t xml:space="preserve">  </w:t>
      </w:r>
      <w:r>
        <w:rPr>
          <w:rFonts w:hint="eastAsia" w:ascii="微软雅黑" w:hAnsi="微软雅黑" w:eastAsia="微软雅黑" w:cs="微软雅黑"/>
          <w:color w:val="000000"/>
          <w:kern w:val="0"/>
          <w:sz w:val="24"/>
          <w:szCs w:val="24"/>
          <w:shd w:val="clear" w:color="auto" w:fill="FFFFFF"/>
          <w:lang w:bidi="ar"/>
        </w:rPr>
        <w:t xml:space="preserve"> 印制单位：______________</w:t>
      </w:r>
    </w:p>
    <w:p w14:paraId="2DBBF510">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317"/>
    <w:rsid w:val="002D4317"/>
    <w:rsid w:val="0093435B"/>
    <w:rsid w:val="00E95388"/>
    <w:rsid w:val="06380839"/>
    <w:rsid w:val="2F707221"/>
    <w:rsid w:val="58A73034"/>
    <w:rsid w:val="629B52D7"/>
    <w:rsid w:val="6B910622"/>
    <w:rsid w:val="712C5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1482</Words>
  <Characters>1999</Characters>
  <Lines>18</Lines>
  <Paragraphs>5</Paragraphs>
  <TotalTime>2</TotalTime>
  <ScaleCrop>false</ScaleCrop>
  <LinksUpToDate>false</LinksUpToDate>
  <CharactersWithSpaces>2401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2024-10-14T02:23:00Z</dcterms:created>
  <dc:creator>37388</dc:creator>
  <cp:lastModifiedBy>豪</cp:lastModifiedBy>
  <dcterms:modified xsi:type="dcterms:W3CDTF">2026-03-22T06:59:26Z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90BDA70899B147A1804340967A186722_12</vt:lpwstr>
  </property>
  <property fmtid="{D5CDD505-2E9C-101B-9397-08002B2CF9AE}" pid="4" name="KSOTemplateDocerSaveRecord">
    <vt:lpwstr>eyJoZGlkIjoiNTg0MzMyNGJiMDEzODc5ODNlMGVjODViOWRkZjg1MDgiLCJ1c2VySWQiOiIxMjc2Mzc3NjgxIn0=</vt:lpwstr>
  </property>
</Properties>
</file>