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43492B">
      <w:pPr>
        <w:pStyle w:val="2"/>
        <w:widowControl/>
        <w:shd w:val="clear" w:color="auto" w:fill="FFFFFF"/>
        <w:spacing w:beforeAutospacing="0" w:after="60" w:afterAutospacing="0"/>
        <w:jc w:val="center"/>
        <w:rPr>
          <w:rFonts w:hint="eastAsia" w:ascii="微软雅黑" w:hAnsi="微软雅黑" w:eastAsia="微软雅黑" w:cs="微软雅黑"/>
          <w:b/>
          <w:bCs/>
          <w:color w:val="000000" w:themeColor="text1"/>
          <w:sz w:val="36"/>
          <w:szCs w:val="36"/>
          <w14:textFill>
            <w14:solidFill>
              <w14:schemeClr w14:val="tx1"/>
            </w14:solidFill>
          </w14:textFill>
        </w:rPr>
      </w:pPr>
      <w:bookmarkStart w:id="0" w:name="_GoBack"/>
      <w:r>
        <w:rPr>
          <w:rFonts w:hint="eastAsia" w:ascii="微软雅黑" w:hAnsi="微软雅黑" w:eastAsia="微软雅黑" w:cs="微软雅黑"/>
          <w:b/>
          <w:bCs/>
          <w:color w:val="000000" w:themeColor="text1"/>
          <w:sz w:val="36"/>
          <w:szCs w:val="36"/>
          <w:shd w:val="clear" w:color="auto" w:fill="FFFFFF"/>
          <w14:textFill>
            <w14:solidFill>
              <w14:schemeClr w14:val="tx1"/>
            </w14:solidFill>
          </w14:textFill>
        </w:rPr>
        <w:t>家具买卖合同范本</w:t>
      </w:r>
    </w:p>
    <w:bookmarkEnd w:id="0"/>
    <w:p w14:paraId="25B6564E">
      <w:pPr>
        <w:widowControl/>
        <w:jc w:val="left"/>
        <w:rPr>
          <w:rFonts w:hint="eastAsia" w:ascii="微软雅黑" w:hAnsi="微软雅黑" w:eastAsia="微软雅黑" w:cs="微软雅黑"/>
          <w:color w:val="000000" w:themeColor="text1"/>
          <w:sz w:val="24"/>
          <w:szCs w:val="24"/>
          <w14:textFill>
            <w14:solidFill>
              <w14:schemeClr w14:val="tx1"/>
            </w14:solidFill>
          </w14:textFill>
        </w:rPr>
      </w:pPr>
    </w:p>
    <w:p w14:paraId="74AC57C9">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本示范合同仅供参考</w:t>
      </w:r>
    </w:p>
    <w:p w14:paraId="6528047A">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合同编号：_________________</w:t>
      </w:r>
    </w:p>
    <w:p w14:paraId="021B9D03">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买方（甲方）：_____________</w:t>
      </w:r>
    </w:p>
    <w:p w14:paraId="43A4BF3C">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签订地点：_________________</w:t>
      </w:r>
    </w:p>
    <w:p w14:paraId="70025B86">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卖方（乙方）：_____________</w:t>
      </w:r>
    </w:p>
    <w:p w14:paraId="0844EC24">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签订时间：_____年____月___日</w:t>
      </w:r>
    </w:p>
    <w:p w14:paraId="728B0957">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为维护消费者和经营者双方合法权益，根据《中华人民共和国消费者权益保护法》，《中华人民共和国民法典》及有关规定，甲、乙双方协商一致，按下列条款成交所订家具的买卖。</w:t>
      </w:r>
    </w:p>
    <w:p w14:paraId="43C44509">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一、家具名称、商标、规格型号、数量、基料及金额：</w:t>
      </w:r>
    </w:p>
    <w:p w14:paraId="36188146">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基 料 价 款：</w:t>
      </w:r>
    </w:p>
    <w:p w14:paraId="2862473B">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家具名称 商 标规格型号：</w:t>
      </w:r>
    </w:p>
    <w:p w14:paraId="2FC7DB0A">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名称 等级：</w:t>
      </w:r>
    </w:p>
    <w:p w14:paraId="44562EB6">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数量单价： 万 千 百</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十</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元</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角</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分合计人民币金额</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（大写）</w:t>
      </w:r>
    </w:p>
    <w:p w14:paraId="29226454">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二、自定规格家具图纸提供办法及要求：</w:t>
      </w:r>
    </w:p>
    <w:p w14:paraId="5EBDAC47">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甲方自定规格的家具，甲方于______年____月____日前将图纸一式两份交付于乙方。乙方审定认可的，由乙方卖场销售人员签名（盖章）后，将其中能够一份交还给甲方留存。</w:t>
      </w:r>
    </w:p>
    <w:p w14:paraId="6DC451C1">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三、家具的质量标准、验收方法和要求及处理方法：</w:t>
      </w:r>
    </w:p>
    <w:p w14:paraId="30CD8D9B">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本合同的质量按现行的《中华人民共和国家具行业标准》执行。双方另有约定的，从约定。</w:t>
      </w:r>
    </w:p>
    <w:p w14:paraId="748066AD">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甲方在验收中发现数量有异议的，应当场提出；对质量有异议的，可在规定的期限内提出书面异议。乙方在知悉或应当知悉甲方有异议后，有义务按国家规定办理，并及时告知甲方。</w:t>
      </w:r>
    </w:p>
    <w:p w14:paraId="13E1A17D">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四、交（提）货期限、地点和方式：</w:t>
      </w:r>
    </w:p>
    <w:p w14:paraId="3FC10363">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本合同所订家具由：</w:t>
      </w:r>
    </w:p>
    <w:p w14:paraId="2B042204">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1、乙方在_______年____ 月____ 日～____ 日间送到甲方指定的（任选一项） 地点：________区（县）________________路_____弄____号_____室。</w:t>
      </w:r>
    </w:p>
    <w:p w14:paraId="07292E90">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2、甲方于_______年_____月_____日～_____日到乙方处自提。</w:t>
      </w:r>
    </w:p>
    <w:p w14:paraId="409EC5E9">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运费约______元由______方负担。（若由甲方负担的，乙方应凭合法单据按实结算）</w:t>
      </w:r>
    </w:p>
    <w:p w14:paraId="5E53AC63">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五、 结算方式、期限及定金：</w:t>
      </w:r>
    </w:p>
    <w:p w14:paraId="7F5523E4">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双方同意在交（提）货时，以现金方式银货两讫；甲方若以个人支票、信用卡结算的，款到乙方帐户后三日内交付产品。甲方给付乙方合同总价款10%以下的定金，计人民币______元；合同履行后，定金抵作价款。</w:t>
      </w:r>
    </w:p>
    <w:p w14:paraId="20DF7F83">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六、 违约责任：</w:t>
      </w:r>
    </w:p>
    <w:p w14:paraId="1B08CDB3">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1、甲方中途退货的，无权请求返还定金；乙方不能交货的，双倍返还定金。</w:t>
      </w:r>
    </w:p>
    <w:p w14:paraId="16C61F95">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2、甲方逾期提货、付款的，应向乙方支付违约金；乙方逾期交货的，应向甲方支付违约金。</w:t>
      </w:r>
    </w:p>
    <w:p w14:paraId="2142CF6B">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计算方式均为：价款的万分之______×逾期的天数。</w:t>
      </w:r>
    </w:p>
    <w:p w14:paraId="22DB906B">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乙方向甲方出售的家具如有假冒他人注册商标、名优标志、认证标志、厂名、厂址、产地，或者其他欺诈行为的，应当依法增加赔偿，即乙方先赔偿甲方的损失、再增加赔偿的金额为消费者购买家具的价款的一倍。</w:t>
      </w:r>
    </w:p>
    <w:p w14:paraId="01AC08D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七、 合同争议的处理方式：</w:t>
      </w:r>
    </w:p>
    <w:p w14:paraId="65209DDB">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因本合同发生的争议，提交</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仲裁委员会，按照其届时有效的仲裁规则仲裁解决。仲裁裁决是终局的，对双方均有约束力。</w:t>
      </w:r>
    </w:p>
    <w:p w14:paraId="2743BA95">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八、</w:t>
      </w: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送达地址以及送达条款</w:t>
      </w:r>
    </w:p>
    <w:p w14:paraId="6C59A3B8">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送达地址以及方式</w:t>
      </w:r>
    </w:p>
    <w:p w14:paraId="45EAAF85">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（一）送达地址</w:t>
      </w:r>
    </w:p>
    <w:p w14:paraId="575C6DE3">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1.甲方确认送达地址如下：</w:t>
      </w:r>
    </w:p>
    <w:p w14:paraId="0FF07EE0">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地址：    省    市    区/县    路    号，</w:t>
      </w:r>
    </w:p>
    <w:p w14:paraId="18400FF3">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邮编：            ，</w:t>
      </w:r>
    </w:p>
    <w:p w14:paraId="6CB09612">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联系人：      ，</w:t>
      </w:r>
    </w:p>
    <w:p w14:paraId="4D7A249A">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联系电话：      -            。</w:t>
      </w:r>
    </w:p>
    <w:p w14:paraId="61DB0FB8">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甲方电子送达方式如下：</w:t>
      </w:r>
    </w:p>
    <w:p w14:paraId="2BF6F5A3">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手机短信：                  </w:t>
      </w:r>
    </w:p>
    <w:p w14:paraId="3C3A485B">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传真：      -            </w:t>
      </w:r>
    </w:p>
    <w:p w14:paraId="22F6923E">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即时通讯账号（微信号）：                  </w:t>
      </w:r>
    </w:p>
    <w:p w14:paraId="68551D6D">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电子邮箱：            。</w:t>
      </w:r>
    </w:p>
    <w:p w14:paraId="2456D4B0">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p>
    <w:p w14:paraId="322A219B">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2.乙方确认送达地址如下：</w:t>
      </w:r>
    </w:p>
    <w:p w14:paraId="1557FD98">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地址：    省    市    区/县    路    号，</w:t>
      </w:r>
    </w:p>
    <w:p w14:paraId="6BA8723A">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邮编：            ，</w:t>
      </w:r>
    </w:p>
    <w:p w14:paraId="38331C3F">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联系人：      ，</w:t>
      </w:r>
    </w:p>
    <w:p w14:paraId="1BCF7C6C">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联系电话：      -            。</w:t>
      </w:r>
    </w:p>
    <w:p w14:paraId="01E5056B">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乙方电子送达方式如下：</w:t>
      </w:r>
    </w:p>
    <w:p w14:paraId="4A0D869A">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手机短信：                  </w:t>
      </w:r>
    </w:p>
    <w:p w14:paraId="03F1ACA6">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传真：      -            </w:t>
      </w:r>
    </w:p>
    <w:p w14:paraId="69791998">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即时通讯账号（微信号）：                  </w:t>
      </w:r>
    </w:p>
    <w:p w14:paraId="65D7CC62">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电子邮箱：</w:t>
      </w:r>
    </w:p>
    <w:p w14:paraId="22C8C896">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（二）送达方式</w:t>
      </w:r>
    </w:p>
    <w:p w14:paraId="0BC3D513">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 双方同意，本合同项下的通知、函件、诉讼文书等文件，以下列方式送达对方：</w:t>
      </w:r>
    </w:p>
    <w:p w14:paraId="72D1DE51">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1.直接送达：将文件送至对方指定的送达地址，视为已送达；</w:t>
      </w:r>
    </w:p>
    <w:p w14:paraId="784AADE7">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2.邮寄送达：将文件通过挂号信、特快专递等方式寄至对方指定的送达地址，以邮戳日期为准，视为已送达；</w:t>
      </w:r>
    </w:p>
    <w:p w14:paraId="63FE6715">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3.电子送达：将文件通过电子邮件、短信、微信等方式发送至对方指定的电子邮箱、手机号码等，发送成功即视为已送达。</w:t>
      </w:r>
    </w:p>
    <w:p w14:paraId="31C58DAF">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送达条款</w:t>
      </w:r>
    </w:p>
    <w:p w14:paraId="02D9527D">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（一）本送达条款适用于合同履行履行期间及合同纠纷解决过程中的所有文件送达。</w:t>
      </w:r>
    </w:p>
    <w:p w14:paraId="663E25B4">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9394F3E">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（三）双方在合同履行过程中由双方共同明示或默示确认的合同约定外的送达地址和联系方式不影响送达效力。</w:t>
      </w:r>
    </w:p>
    <w:p w14:paraId="26A20119">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（四）双方认同电子送达效力，合同履行过程中或法院、仲裁委员会按照法律或适时有效的仲裁规则需要进行电子送达的，内容自进入双方接收系统之日起，视为送达成功。</w:t>
      </w:r>
    </w:p>
    <w:p w14:paraId="3010F46C">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（五）双方应当保证本合同约定送达地址以及联系方式为有效地址及联系方式。一方变更送达信息的，应在变更后一日内通知对方，未及时通知的，发送方按照原约定方式送达，视为送达成功。</w:t>
      </w:r>
    </w:p>
    <w:p w14:paraId="157DB2FF">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（六）双方发生争议，关于裁判机构的送达文书，接收方存在以下行为之一的，</w:t>
      </w:r>
      <w:r>
        <w:rPr>
          <w:rFonts w:hint="eastAsia" w:ascii="微软雅黑" w:hAnsi="微软雅黑" w:eastAsia="微软雅黑" w:cs="微软雅黑"/>
          <w:bCs/>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仲裁委员会有权依据法律和适时有效的仲裁规则规定进行送达，法律与仲裁规则规定程序完成之日，视为送达成功：</w:t>
      </w:r>
    </w:p>
    <w:p w14:paraId="1248995C">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1.擅自变更送达地址及信息且未及时通知对方的；</w:t>
      </w:r>
    </w:p>
    <w:p w14:paraId="06302528">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2.送达地址与信息同工商登记信息不一致且未及时更改的；</w:t>
      </w:r>
    </w:p>
    <w:p w14:paraId="000E34FE">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3.故意不接收</w:t>
      </w:r>
      <w:r>
        <w:rPr>
          <w:rFonts w:hint="eastAsia" w:ascii="微软雅黑" w:hAnsi="微软雅黑" w:eastAsia="微软雅黑" w:cs="微软雅黑"/>
          <w:bCs/>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仲裁委员会送达文书的；</w:t>
      </w:r>
    </w:p>
    <w:p w14:paraId="3C13B65C">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4.因接收方过错造成无法正常送达的其他行为。</w:t>
      </w:r>
    </w:p>
    <w:p w14:paraId="1C832959">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九、其它约定事项：</w:t>
      </w:r>
    </w:p>
    <w:p w14:paraId="7A7EF095">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本合同须经甲、乙双方及卖场主办单位签字、盖章后生效。合同内容能够如与国家法律、法规及政策相悖，应服从法律、法规的规定。如乙方撤离卖场的，由卖场主办单位先行承担民事责任。</w:t>
      </w:r>
    </w:p>
    <w:p w14:paraId="18481C87">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买 方                    卖 方                      卖场主办单位</w:t>
      </w:r>
    </w:p>
    <w:p w14:paraId="7887880E">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甲方姓名（签章）________ 单位名称（签章）_________  单位名称（签章）________</w:t>
      </w:r>
    </w:p>
    <w:p w14:paraId="5E593757">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地址：__________________ 地址：___________________  地址：__________________</w:t>
      </w:r>
    </w:p>
    <w:p w14:paraId="7DA97330">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委托代理人：____________ 法定代表人：_____________</w:t>
      </w:r>
    </w:p>
    <w:p w14:paraId="13BC850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电话：__________________ 电话：___________________  电话：__________________</w:t>
      </w:r>
    </w:p>
    <w:p w14:paraId="4DB62836">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备注：本合同一式三联，第一联买方存，第二联卖方存，第三联卖方主办单位存。</w:t>
      </w:r>
    </w:p>
    <w:p w14:paraId="0F48273D">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CBB"/>
    <w:rsid w:val="00003CBB"/>
    <w:rsid w:val="0040730C"/>
    <w:rsid w:val="00963639"/>
    <w:rsid w:val="037B18ED"/>
    <w:rsid w:val="20697151"/>
    <w:rsid w:val="25E87DE6"/>
    <w:rsid w:val="267D1AAD"/>
    <w:rsid w:val="43073C82"/>
    <w:rsid w:val="53EF0D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5">
    <w:name w:val="Default Paragraph Font"/>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2013</Words>
  <Characters>2335</Characters>
  <Lines>19</Lines>
  <Paragraphs>5</Paragraphs>
  <TotalTime>8</TotalTime>
  <ScaleCrop>false</ScaleCrop>
  <LinksUpToDate>false</LinksUpToDate>
  <CharactersWithSpaces>2645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2024-10-14T02:26:00Z</dcterms:created>
  <dc:creator>37388</dc:creator>
  <cp:lastModifiedBy>豪</cp:lastModifiedBy>
  <dcterms:modified xsi:type="dcterms:W3CDTF">2026-03-22T07:02:30Z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1793BBD0373A4CFDBBB3FFA6AF2B677E_12</vt:lpwstr>
  </property>
  <property fmtid="{D5CDD505-2E9C-101B-9397-08002B2CF9AE}" pid="4" name="KSOTemplateDocerSaveRecord">
    <vt:lpwstr>eyJoZGlkIjoiNTg0MzMyNGJiMDEzODc5ODNlMGVjODViOWRkZjg1MDgiLCJ1c2VySWQiOiIxMjc2Mzc3NjgxIn0=</vt:lpwstr>
  </property>
</Properties>
</file>