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694B9">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布匹买卖合同</w:t>
      </w:r>
    </w:p>
    <w:bookmarkEnd w:id="0"/>
    <w:p w14:paraId="125AD4B4">
      <w:pPr>
        <w:pStyle w:val="5"/>
        <w:spacing w:before="0" w:line="360" w:lineRule="auto"/>
        <w:ind w:firstLine="480" w:firstLineChars="200"/>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甲方（需方）：</w:t>
      </w:r>
      <w:r>
        <w:rPr>
          <w:rFonts w:hint="eastAsia" w:ascii="微软雅黑" w:hAnsi="微软雅黑" w:eastAsia="微软雅黑" w:cs="微软雅黑"/>
          <w:color w:val="000000"/>
          <w:sz w:val="24"/>
          <w:szCs w:val="24"/>
          <w:u w:val="single"/>
        </w:rPr>
        <w:t>        </w:t>
      </w:r>
    </w:p>
    <w:p w14:paraId="7559236A">
      <w:pPr>
        <w:pStyle w:val="5"/>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法定代表人：  </w:t>
      </w:r>
      <w:r>
        <w:rPr>
          <w:rFonts w:hint="eastAsia" w:ascii="微软雅黑" w:hAnsi="微软雅黑" w:eastAsia="微软雅黑" w:cs="微软雅黑"/>
          <w:color w:val="000000"/>
          <w:sz w:val="24"/>
          <w:szCs w:val="24"/>
          <w:u w:val="single"/>
        </w:rPr>
        <w:t>        </w:t>
      </w:r>
    </w:p>
    <w:p w14:paraId="59C0957D">
      <w:pPr>
        <w:pStyle w:val="5"/>
        <w:spacing w:before="0" w:line="360" w:lineRule="auto"/>
        <w:ind w:firstLine="480" w:firstLineChars="200"/>
        <w:rPr>
          <w:rFonts w:hint="eastAsia" w:ascii="微软雅黑" w:hAnsi="微软雅黑" w:eastAsia="微软雅黑" w:cs="微软雅黑"/>
          <w:bCs/>
          <w:color w:val="000000"/>
          <w:sz w:val="24"/>
          <w:szCs w:val="24"/>
        </w:rPr>
      </w:pPr>
      <w:r>
        <w:rPr>
          <w:rFonts w:hint="eastAsia" w:ascii="微软雅黑" w:hAnsi="微软雅黑" w:eastAsia="微软雅黑" w:cs="微软雅黑"/>
          <w:bCs/>
          <w:color w:val="000000"/>
          <w:sz w:val="24"/>
          <w:szCs w:val="24"/>
        </w:rPr>
        <w:t>乙方（供方）：</w:t>
      </w:r>
      <w:r>
        <w:rPr>
          <w:rFonts w:hint="eastAsia" w:ascii="微软雅黑" w:hAnsi="微软雅黑" w:eastAsia="微软雅黑" w:cs="微软雅黑"/>
          <w:color w:val="000000"/>
          <w:sz w:val="24"/>
          <w:szCs w:val="24"/>
          <w:u w:val="single"/>
        </w:rPr>
        <w:t>        </w:t>
      </w:r>
    </w:p>
    <w:p w14:paraId="33F62E02">
      <w:pPr>
        <w:pStyle w:val="5"/>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身份证号：    </w:t>
      </w:r>
      <w:r>
        <w:rPr>
          <w:rFonts w:hint="eastAsia" w:ascii="微软雅黑" w:hAnsi="微软雅黑" w:eastAsia="微软雅黑" w:cs="微软雅黑"/>
          <w:color w:val="000000"/>
          <w:sz w:val="24"/>
          <w:szCs w:val="24"/>
          <w:u w:val="single"/>
        </w:rPr>
        <w:t>        </w:t>
      </w:r>
    </w:p>
    <w:p w14:paraId="2FC115DB">
      <w:pPr>
        <w:pStyle w:val="5"/>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上述买卖双方经平等自愿协商，签订本合同以共同遵守。</w:t>
      </w:r>
    </w:p>
    <w:p w14:paraId="0ACA98E4">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第一条　产品名称、规格、质量(技术指标)、单价、总价等，如表所列：</w:t>
      </w:r>
    </w:p>
    <w:p w14:paraId="453BF98B">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材料名称及花色：</w:t>
      </w:r>
      <w:r>
        <w:rPr>
          <w:rFonts w:hint="eastAsia" w:ascii="微软雅黑" w:hAnsi="微软雅黑" w:eastAsia="微软雅黑" w:cs="微软雅黑"/>
          <w:color w:val="000000"/>
          <w:sz w:val="24"/>
          <w:szCs w:val="24"/>
          <w:u w:val="single"/>
        </w:rPr>
        <w:t>                    </w:t>
      </w:r>
    </w:p>
    <w:p w14:paraId="4E9C9D21">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规格(毫米)及型号：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3575683">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质量标准或技术指标：</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EB9E0B4">
      <w:pPr>
        <w:pStyle w:val="5"/>
        <w:spacing w:before="0"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计量单位：</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47C11653">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数量：_________________________________________</w:t>
      </w:r>
    </w:p>
    <w:p w14:paraId="1BB82D56">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单价(元)：</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1F32323F">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合计(元)：</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3DCEF701">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第二条　产品包装规格及费用：</w:t>
      </w:r>
      <w:r>
        <w:rPr>
          <w:rFonts w:hint="eastAsia" w:ascii="微软雅黑" w:hAnsi="微软雅黑" w:eastAsia="微软雅黑" w:cs="微软雅黑"/>
          <w:b/>
          <w:color w:val="000000"/>
          <w:sz w:val="24"/>
          <w:szCs w:val="24"/>
          <w:u w:val="single"/>
        </w:rPr>
        <w:t>                    </w:t>
      </w:r>
    </w:p>
    <w:p w14:paraId="3371DB91">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第三条　验收方法：</w:t>
      </w:r>
      <w:r>
        <w:rPr>
          <w:rFonts w:hint="eastAsia" w:ascii="微软雅黑" w:hAnsi="微软雅黑" w:eastAsia="微软雅黑" w:cs="微软雅黑"/>
          <w:b/>
          <w:color w:val="000000"/>
          <w:sz w:val="24"/>
          <w:szCs w:val="24"/>
          <w:u w:val="single"/>
        </w:rPr>
        <w:t>                 </w:t>
      </w:r>
      <w:r>
        <w:rPr>
          <w:rFonts w:hint="eastAsia" w:ascii="微软雅黑" w:hAnsi="微软雅黑" w:eastAsia="微软雅黑" w:cs="微软雅黑"/>
          <w:b/>
          <w:color w:val="000000"/>
          <w:sz w:val="24"/>
          <w:szCs w:val="24"/>
          <w:u w:val="single"/>
        </w:rPr>
        <w:t xml:space="preserve">          </w:t>
      </w:r>
      <w:r>
        <w:rPr>
          <w:rFonts w:hint="eastAsia" w:ascii="微软雅黑" w:hAnsi="微软雅黑" w:eastAsia="微软雅黑" w:cs="微软雅黑"/>
          <w:b/>
          <w:color w:val="000000"/>
          <w:sz w:val="24"/>
          <w:szCs w:val="24"/>
          <w:u w:val="single"/>
        </w:rPr>
        <w:t xml:space="preserve">  </w:t>
      </w:r>
    </w:p>
    <w:p w14:paraId="1E95FB69">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第四条　货款及费用等付款及结算</w:t>
      </w:r>
      <w:r>
        <w:rPr>
          <w:rFonts w:hint="eastAsia" w:ascii="微软雅黑" w:hAnsi="微软雅黑" w:eastAsia="微软雅黑" w:cs="微软雅黑"/>
          <w:b/>
          <w:color w:val="000000"/>
          <w:sz w:val="24"/>
          <w:szCs w:val="24"/>
          <w:u w:val="single"/>
        </w:rPr>
        <w:t>                  </w:t>
      </w:r>
    </w:p>
    <w:p w14:paraId="5061804F">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第五条　交货规定</w:t>
      </w:r>
    </w:p>
    <w:p w14:paraId="23CDD1EC">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1、交货方式：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50578572">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2、交货地点：</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265B583C">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3、交货日期：</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45EE859">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4、运输费：</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6D47015B">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第六条　经济责任</w:t>
      </w:r>
    </w:p>
    <w:p w14:paraId="1807E7E1">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1、乙方应负的经济责任</w:t>
      </w:r>
    </w:p>
    <w:p w14:paraId="529387BF">
      <w:pPr>
        <w:pStyle w:val="5"/>
        <w:wordWrap w:val="0"/>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产品花色、品种、规格、质量不符合本合同规定时，甲方同意接受的，按质论价。甲方不接受的，乙方应负责保修、保退、保换等补救措施。由于上述原因致延误交货时间，每逾期一日，乙方应按逾期交货部分货款总值的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计算向甲方偿付逾期交货的违约金。如果因质量等不合格导致合同目的无法实现，甲方要求解除的合同的，乙方应承担由此给甲方造成的损失。</w:t>
      </w:r>
    </w:p>
    <w:p w14:paraId="6E75B51C">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未按本合同规定的产品数量交货时，少交的部分，甲方如果需要，应照数补交并且赔偿因交货不足给乙方造成的损失。甲方如不需要，可以要求退款，因此所造成的损失，由乙方承担。如甲方需要而乙方不能交货，则乙方应付给甲方不能交货部分货款总值的</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%的违约金；如果乙方多交产品的，甲方可以接受多交的部分并按照约定的价格给付相应的价款；如果甲方不接受的，应当予以保管，并及时通知乙方取回，甲方可以向乙方要求支付保管费用。</w:t>
      </w:r>
    </w:p>
    <w:p w14:paraId="4A900257">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（3）产品包装不符合本合同规定时，乙方应负责返修或重新包装，并承担返修或重新包装的费用，并且应赔偿由此给甲方造成的损失。如甲方要求不返修或不重新包装，乙方应按不符合同规定包装价值</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%的违约金付给甲方。</w:t>
      </w:r>
    </w:p>
    <w:p w14:paraId="13E0A611">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（4）产品交货时间不符合同规定时，每延期一天，乙方应偿付甲方以延期交货部分货款总值万分之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w:t>
      </w:r>
    </w:p>
    <w:p w14:paraId="26E96B36">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（5）乙方未按照约定向甲方交付提取标的物单证以外的有关单证和资料，甲方可以请求其交付并承担相关的赔偿责任。</w:t>
      </w:r>
    </w:p>
    <w:p w14:paraId="3209AFDA">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2、甲方应负的经济责任</w:t>
      </w:r>
    </w:p>
    <w:p w14:paraId="3B3C1A58">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（1）甲方如中途变更产品花色、品种、规格、质量或包装的规格，应偿付变更部分货款(或包装价值)总值</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%的违约金，如果因此给乙方造成财产损失的，应该承担赔偿责任。</w:t>
      </w:r>
    </w:p>
    <w:p w14:paraId="134241F2">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（2）甲方如中途退货，应事先与乙方协商，乙方同意退货的，应由甲方偿付乙方退货部分货款总值</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%的违约金。乙方不同意退货的，甲方仍须按合同规定收货。</w:t>
      </w:r>
    </w:p>
    <w:p w14:paraId="305815CF">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（3）甲方未按规定时间和要求向乙方交付技术资料、原材料或包装物时，除乙方得将交货日期顺延外，每顺延一日，甲方应付给乙方顺延交货产品总值万分之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的违约金。如甲方经催告后合理期限内仍不能提出应提交的上述资料等，乙方可以请求解除合同并要求甲方支付产品总值万分之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20E7F4A8">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（4）属甲方自提的产品，如甲方未按规定日期提货，每延期一天，应偿付乙方以延期提货部分货款总额万分之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49BDE106">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（5）甲方如未按规定日期向乙方付款，每延期一天，应按延期付款总额万分之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计算付给乙方，作为延期违约金。</w:t>
      </w:r>
    </w:p>
    <w:p w14:paraId="398D8070">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（6）乙方送货或代运的产品，如甲方拒绝接货，甲方应承担因而造成的损失和运输费用及违约金。</w:t>
      </w:r>
    </w:p>
    <w:p w14:paraId="72A1D100">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（7）甲方应在收到货物后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天内检验产品质量，如果其未在该时间内检验货物质量的，视为质量合格，其不得事后要求要求乙方承担质量不符合合同约定的违约责任。</w:t>
      </w:r>
    </w:p>
    <w:p w14:paraId="52D037D0">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第七条</w:t>
      </w:r>
      <w:r>
        <w:rPr>
          <w:rFonts w:hint="eastAsia" w:ascii="微软雅黑" w:hAnsi="微软雅黑" w:eastAsia="微软雅黑" w:cs="微软雅黑"/>
          <w:color w:val="000000"/>
          <w:sz w:val="24"/>
          <w:szCs w:val="24"/>
        </w:rPr>
        <w:t>　产品价格如须调整，必须经双方协商。如乙方因价格问题而影响交货，则每延期交货一天，乙方应按延期交货部分总值的万分之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作为违约金付给甲方。</w:t>
      </w:r>
    </w:p>
    <w:p w14:paraId="6B79C4EF">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第八条</w:t>
      </w:r>
      <w:r>
        <w:rPr>
          <w:rFonts w:hint="eastAsia" w:ascii="微软雅黑" w:hAnsi="微软雅黑" w:eastAsia="微软雅黑" w:cs="微软雅黑"/>
          <w:color w:val="000000"/>
          <w:sz w:val="24"/>
          <w:szCs w:val="24"/>
        </w:rPr>
        <w:t>　甲、乙任何一方如要求全部或部分解除合同，必须提出充分理由，经双方协商提出解除合同一方须向对方偿付解除合同部分总额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%的补偿金。</w:t>
      </w:r>
    </w:p>
    <w:p w14:paraId="355E8E9C">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第九条</w:t>
      </w:r>
      <w:r>
        <w:rPr>
          <w:rFonts w:hint="eastAsia" w:ascii="微软雅黑" w:hAnsi="微软雅黑" w:eastAsia="微软雅黑" w:cs="微软雅黑"/>
          <w:color w:val="000000"/>
          <w:sz w:val="24"/>
          <w:szCs w:val="24"/>
        </w:rPr>
        <w:t>　如因生产资料、生产设备、生产工艺或市场发生重大变化，乙方须变更产品品种、花色、规格、质量、包装时，应提前</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天与甲方协商。</w:t>
      </w:r>
    </w:p>
    <w:p w14:paraId="348CFFE9">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第十条</w:t>
      </w:r>
      <w:r>
        <w:rPr>
          <w:rFonts w:hint="eastAsia" w:ascii="微软雅黑" w:hAnsi="微软雅黑" w:eastAsia="微软雅黑" w:cs="微软雅黑"/>
          <w:color w:val="000000"/>
          <w:sz w:val="24"/>
          <w:szCs w:val="24"/>
        </w:rPr>
        <w:t>　本合同所订一切条款，甲、乙任何一方不得擅自变更或修改。如一方单独变更、修改本合同，对方有权拒绝生产或收货，并要求单独变更、修改合同一方赔偿一切损失。</w:t>
      </w:r>
    </w:p>
    <w:p w14:paraId="2EF37D1D">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第十一条</w:t>
      </w:r>
      <w:r>
        <w:rPr>
          <w:rFonts w:hint="eastAsia" w:ascii="微软雅黑" w:hAnsi="微软雅黑" w:eastAsia="微软雅黑" w:cs="微软雅黑"/>
          <w:color w:val="000000"/>
          <w:sz w:val="24"/>
          <w:szCs w:val="24"/>
        </w:rPr>
        <w:t>　甲、乙任何一方如确因不可抗力的原因，不能履行本合同时，应及时向对方通知不能履行或须延期履行或部分履行合同的理由。在取得有关机构证明后，本合同可以不履行或延期履行或部分履行，并全部或者部分免予承担违约责任。</w:t>
      </w:r>
    </w:p>
    <w:p w14:paraId="5AFE3180">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b/>
          <w:color w:val="000000"/>
          <w:kern w:val="0"/>
          <w:sz w:val="24"/>
          <w:szCs w:val="24"/>
          <w:lang w:val="en-US" w:eastAsia="zh-CN" w:bidi="ar-SA"/>
        </w:rPr>
        <w:t>第十二条　</w:t>
      </w:r>
      <w:r>
        <w:rPr>
          <w:rFonts w:hint="eastAsia" w:ascii="微软雅黑" w:hAnsi="微软雅黑" w:eastAsia="微软雅黑" w:cs="微软雅黑"/>
          <w:color w:val="000000"/>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三</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color w:val="000000"/>
          <w:kern w:val="0"/>
          <w:sz w:val="24"/>
          <w:szCs w:val="24"/>
          <w:lang w:val="en-US" w:eastAsia="zh-CN" w:bidi="ar-SA"/>
        </w:rPr>
        <w:t>送达地址以及送达条款</w:t>
      </w:r>
    </w:p>
    <w:p w14:paraId="0ADBF466">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一、送达地址以及方式</w:t>
      </w:r>
    </w:p>
    <w:p w14:paraId="29ACA42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（一）送达地址</w:t>
      </w:r>
    </w:p>
    <w:p w14:paraId="2AD5D29C">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1.甲方确认送达地址如下：</w:t>
      </w:r>
    </w:p>
    <w:p w14:paraId="17800D2D">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4C1927FA">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72DAC25B">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11D9B4B6">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0B9BA7DE">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甲方电子送达方式如下：</w:t>
      </w:r>
    </w:p>
    <w:p w14:paraId="191DBDF2">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B8FB022">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0C09E2EC">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3FC2318B">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            。</w:t>
      </w:r>
    </w:p>
    <w:p w14:paraId="081000AE">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2.乙方确认送达地址如下：</w:t>
      </w:r>
    </w:p>
    <w:p w14:paraId="7CD6D212">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地址：    省    市    区/县    路    号，</w:t>
      </w:r>
    </w:p>
    <w:p w14:paraId="4A6233A6">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邮编：            ，</w:t>
      </w:r>
    </w:p>
    <w:p w14:paraId="7BF79148">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联系人：      ，</w:t>
      </w:r>
    </w:p>
    <w:p w14:paraId="6AF91F2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联系电话：      -            。</w:t>
      </w:r>
    </w:p>
    <w:p w14:paraId="0B15ADDF">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乙方电子送达方式如下：</w:t>
      </w:r>
    </w:p>
    <w:p w14:paraId="12D0A54D">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手机短信：                  </w:t>
      </w:r>
    </w:p>
    <w:p w14:paraId="3B30B41F">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传真：      -            </w:t>
      </w:r>
    </w:p>
    <w:p w14:paraId="37474F56">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即时通讯账号（微信号）：                  </w:t>
      </w:r>
    </w:p>
    <w:p w14:paraId="24218BF3">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电子邮箱：</w:t>
      </w:r>
    </w:p>
    <w:p w14:paraId="48739564">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（二）送达方式</w:t>
      </w:r>
    </w:p>
    <w:p w14:paraId="037C786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二、送达条款</w:t>
      </w:r>
    </w:p>
    <w:p w14:paraId="12D88107">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（一）本送达条款适用于合同履行履行期间及合同纠纷解决过程中的所有文件送达。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（三）双方在合同履行过程中由双方共同明示或默示确认的合同约定外的送达地址和联系方式不影响送达效力。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1.擅自变更送达地址及信息且未及时通知对方的；</w:t>
      </w:r>
    </w:p>
    <w:p w14:paraId="5D6806DA">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3.故意不接收蚌埠仲裁委员会送达文书的；</w:t>
      </w:r>
    </w:p>
    <w:p w14:paraId="3462D397">
      <w:pPr>
        <w:spacing w:line="360" w:lineRule="auto"/>
        <w:ind w:firstLine="480" w:firstLineChars="200"/>
        <w:rPr>
          <w:rFonts w:hint="eastAsia" w:ascii="微软雅黑" w:hAnsi="微软雅黑" w:eastAsia="微软雅黑" w:cs="微软雅黑"/>
          <w:color w:val="000000"/>
          <w:kern w:val="0"/>
          <w:sz w:val="24"/>
          <w:szCs w:val="24"/>
          <w:lang w:val="en-US" w:eastAsia="zh-CN" w:bidi="ar-SA"/>
        </w:rPr>
      </w:pPr>
      <w:r>
        <w:rPr>
          <w:rFonts w:hint="eastAsia" w:ascii="微软雅黑" w:hAnsi="微软雅黑" w:eastAsia="微软雅黑" w:cs="微软雅黑"/>
          <w:color w:val="000000"/>
          <w:kern w:val="0"/>
          <w:sz w:val="24"/>
          <w:szCs w:val="24"/>
          <w:lang w:val="en-US" w:eastAsia="zh-CN" w:bidi="ar-SA"/>
        </w:rPr>
        <w:t>4.因接收方过错造成无法正常送达的其他行为。</w:t>
      </w:r>
    </w:p>
    <w:p w14:paraId="4112F618">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eastAsia="zh-CN"/>
        </w:rPr>
        <w:t>四</w:t>
      </w:r>
      <w:r>
        <w:rPr>
          <w:rFonts w:hint="eastAsia" w:ascii="微软雅黑" w:hAnsi="微软雅黑" w:eastAsia="微软雅黑" w:cs="微软雅黑"/>
          <w:b/>
          <w:color w:val="000000"/>
          <w:sz w:val="24"/>
          <w:szCs w:val="24"/>
        </w:rPr>
        <w:t>条</w:t>
      </w:r>
      <w:r>
        <w:rPr>
          <w:rFonts w:hint="eastAsia" w:ascii="微软雅黑" w:hAnsi="微软雅黑" w:eastAsia="微软雅黑" w:cs="微软雅黑"/>
          <w:color w:val="000000"/>
          <w:sz w:val="24"/>
          <w:szCs w:val="24"/>
        </w:rPr>
        <w:t>　本合同自双方签章之日起生效，到乙方将全部订货送至甲方，经甲方验收无误，并按本合同规定将货款结算以后作废。</w:t>
      </w:r>
    </w:p>
    <w:p w14:paraId="51DD1A25">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eastAsia="zh-CN"/>
        </w:rPr>
        <w:t>五</w:t>
      </w:r>
      <w:r>
        <w:rPr>
          <w:rFonts w:hint="eastAsia" w:ascii="微软雅黑" w:hAnsi="微软雅黑" w:eastAsia="微软雅黑" w:cs="微软雅黑"/>
          <w:b/>
          <w:color w:val="000000"/>
          <w:sz w:val="24"/>
          <w:szCs w:val="24"/>
        </w:rPr>
        <w:t>条</w:t>
      </w:r>
      <w:r>
        <w:rPr>
          <w:rFonts w:hint="eastAsia" w:ascii="微软雅黑" w:hAnsi="微软雅黑" w:eastAsia="微软雅黑" w:cs="微软雅黑"/>
          <w:color w:val="000000"/>
          <w:sz w:val="24"/>
          <w:szCs w:val="24"/>
        </w:rPr>
        <w:t>　本合同在履行期间，如有未尽事宜，得由甲乙双方协商，另订附则附于本合同之内，所有附则在法律上均与本合同有同等效力。</w:t>
      </w:r>
    </w:p>
    <w:p w14:paraId="36D70867">
      <w:pPr>
        <w:pStyle w:val="5"/>
        <w:spacing w:before="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eastAsia="zh-CN"/>
        </w:rPr>
        <w:t>六</w:t>
      </w:r>
      <w:r>
        <w:rPr>
          <w:rFonts w:hint="eastAsia" w:ascii="微软雅黑" w:hAnsi="微软雅黑" w:eastAsia="微软雅黑" w:cs="微软雅黑"/>
          <w:b/>
          <w:color w:val="000000"/>
          <w:sz w:val="24"/>
          <w:szCs w:val="24"/>
        </w:rPr>
        <w:t>条</w:t>
      </w:r>
      <w:r>
        <w:rPr>
          <w:rFonts w:hint="eastAsia" w:ascii="微软雅黑" w:hAnsi="微软雅黑" w:eastAsia="微软雅黑" w:cs="微软雅黑"/>
          <w:color w:val="000000"/>
          <w:sz w:val="24"/>
          <w:szCs w:val="24"/>
        </w:rPr>
        <w:t>　本合同一式</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份，由甲、乙双方各执正本一份、副本</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份。</w:t>
      </w:r>
    </w:p>
    <w:p w14:paraId="0B6C1B8B">
      <w:pPr>
        <w:pStyle w:val="5"/>
        <w:spacing w:before="0"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（以下为签约栏，无正文）</w:t>
      </w:r>
    </w:p>
    <w:p w14:paraId="67278D3A">
      <w:pPr>
        <w:pStyle w:val="5"/>
        <w:wordWrap w:val="0"/>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甲方（盖章）：</w:t>
      </w:r>
    </w:p>
    <w:p w14:paraId="4855EE52">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法定代表人或其委托代理人（签字）：</w:t>
      </w:r>
      <w:r>
        <w:rPr>
          <w:rFonts w:hint="eastAsia" w:ascii="微软雅黑" w:hAnsi="微软雅黑" w:eastAsia="微软雅黑" w:cs="微软雅黑"/>
          <w:color w:val="000000"/>
          <w:sz w:val="24"/>
          <w:szCs w:val="24"/>
          <w:u w:val="single"/>
        </w:rPr>
        <w:t xml:space="preserve">       </w:t>
      </w:r>
    </w:p>
    <w:p w14:paraId="36BE3024">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统一社会信用代码：</w:t>
      </w:r>
      <w:r>
        <w:rPr>
          <w:rFonts w:hint="eastAsia" w:ascii="微软雅黑" w:hAnsi="微软雅黑" w:eastAsia="微软雅黑" w:cs="微软雅黑"/>
          <w:color w:val="000000"/>
          <w:sz w:val="24"/>
          <w:szCs w:val="24"/>
          <w:u w:val="single"/>
        </w:rPr>
        <w:t xml:space="preserve">                 </w:t>
      </w:r>
    </w:p>
    <w:p w14:paraId="4055A0E5">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纳税人识别码：</w:t>
      </w:r>
      <w:r>
        <w:rPr>
          <w:rFonts w:hint="eastAsia" w:ascii="微软雅黑" w:hAnsi="微软雅黑" w:eastAsia="微软雅黑" w:cs="微软雅黑"/>
          <w:color w:val="000000"/>
          <w:sz w:val="24"/>
          <w:szCs w:val="24"/>
          <w:u w:val="single"/>
        </w:rPr>
        <w:t xml:space="preserve">                 </w:t>
      </w:r>
    </w:p>
    <w:p w14:paraId="194D2158">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460B1B00">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邮政编码：</w:t>
      </w:r>
      <w:r>
        <w:rPr>
          <w:rFonts w:hint="eastAsia" w:ascii="微软雅黑" w:hAnsi="微软雅黑" w:eastAsia="微软雅黑" w:cs="微软雅黑"/>
          <w:color w:val="000000"/>
          <w:sz w:val="24"/>
          <w:szCs w:val="24"/>
          <w:u w:val="single"/>
        </w:rPr>
        <w:t xml:space="preserve">                     </w:t>
      </w:r>
    </w:p>
    <w:p w14:paraId="2C3E43D0">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3C6FCE50">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p>
    <w:p w14:paraId="1D9B4821">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p>
    <w:p w14:paraId="4D90A1F8">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电子信箱：</w:t>
      </w:r>
      <w:r>
        <w:rPr>
          <w:rFonts w:hint="eastAsia" w:ascii="微软雅黑" w:hAnsi="微软雅黑" w:eastAsia="微软雅黑" w:cs="微软雅黑"/>
          <w:color w:val="000000"/>
          <w:sz w:val="24"/>
          <w:szCs w:val="24"/>
          <w:u w:val="single"/>
        </w:rPr>
        <w:t xml:space="preserve">                     </w:t>
      </w:r>
    </w:p>
    <w:p w14:paraId="6D04B455">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开户银行：</w:t>
      </w:r>
      <w:r>
        <w:rPr>
          <w:rFonts w:hint="eastAsia" w:ascii="微软雅黑" w:hAnsi="微软雅黑" w:eastAsia="微软雅黑" w:cs="微软雅黑"/>
          <w:color w:val="000000"/>
          <w:sz w:val="24"/>
          <w:szCs w:val="24"/>
          <w:u w:val="single"/>
        </w:rPr>
        <w:t xml:space="preserve">                     </w:t>
      </w:r>
    </w:p>
    <w:p w14:paraId="37B5DAF9">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账号：</w:t>
      </w:r>
      <w:r>
        <w:rPr>
          <w:rFonts w:hint="eastAsia" w:ascii="微软雅黑" w:hAnsi="微软雅黑" w:eastAsia="微软雅黑" w:cs="微软雅黑"/>
          <w:color w:val="000000"/>
          <w:sz w:val="24"/>
          <w:szCs w:val="24"/>
          <w:u w:val="single"/>
        </w:rPr>
        <w:t xml:space="preserve">                         </w:t>
      </w:r>
    </w:p>
    <w:p w14:paraId="0525F6C3">
      <w:pPr>
        <w:pStyle w:val="5"/>
        <w:wordWrap w:val="0"/>
        <w:spacing w:before="0" w:after="312" w:afterLines="10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时间：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p w14:paraId="199714EB">
      <w:pPr>
        <w:pStyle w:val="5"/>
        <w:wordWrap w:val="0"/>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乙方（盖章）：</w:t>
      </w:r>
    </w:p>
    <w:p w14:paraId="6B7A8166">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法定代表人或其委托代理人（签字）：</w:t>
      </w:r>
      <w:r>
        <w:rPr>
          <w:rFonts w:hint="eastAsia" w:ascii="微软雅黑" w:hAnsi="微软雅黑" w:eastAsia="微软雅黑" w:cs="微软雅黑"/>
          <w:color w:val="000000"/>
          <w:sz w:val="24"/>
          <w:szCs w:val="24"/>
          <w:u w:val="single"/>
        </w:rPr>
        <w:t xml:space="preserve">                </w:t>
      </w:r>
    </w:p>
    <w:p w14:paraId="308F2DA1">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统一社会信用代码：</w:t>
      </w:r>
      <w:r>
        <w:rPr>
          <w:rFonts w:hint="eastAsia" w:ascii="微软雅黑" w:hAnsi="微软雅黑" w:eastAsia="微软雅黑" w:cs="微软雅黑"/>
          <w:color w:val="000000"/>
          <w:sz w:val="24"/>
          <w:szCs w:val="24"/>
          <w:u w:val="single"/>
        </w:rPr>
        <w:t xml:space="preserve">                 </w:t>
      </w:r>
    </w:p>
    <w:p w14:paraId="40ECFCA1">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纳税人识别码：</w:t>
      </w:r>
      <w:r>
        <w:rPr>
          <w:rFonts w:hint="eastAsia" w:ascii="微软雅黑" w:hAnsi="微软雅黑" w:eastAsia="微软雅黑" w:cs="微软雅黑"/>
          <w:color w:val="000000"/>
          <w:sz w:val="24"/>
          <w:szCs w:val="24"/>
          <w:u w:val="single"/>
        </w:rPr>
        <w:t xml:space="preserve">                 </w:t>
      </w:r>
    </w:p>
    <w:p w14:paraId="45423981">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地址：</w:t>
      </w:r>
      <w:r>
        <w:rPr>
          <w:rFonts w:hint="eastAsia" w:ascii="微软雅黑" w:hAnsi="微软雅黑" w:eastAsia="微软雅黑" w:cs="微软雅黑"/>
          <w:color w:val="000000"/>
          <w:sz w:val="24"/>
          <w:szCs w:val="24"/>
          <w:u w:val="single"/>
        </w:rPr>
        <w:t xml:space="preserve">                   </w:t>
      </w:r>
    </w:p>
    <w:p w14:paraId="58E6B9F3">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邮政编码：</w:t>
      </w:r>
      <w:r>
        <w:rPr>
          <w:rFonts w:hint="eastAsia" w:ascii="微软雅黑" w:hAnsi="微软雅黑" w:eastAsia="微软雅黑" w:cs="微软雅黑"/>
          <w:color w:val="000000"/>
          <w:sz w:val="24"/>
          <w:szCs w:val="24"/>
          <w:u w:val="single"/>
        </w:rPr>
        <w:t xml:space="preserve">               </w:t>
      </w:r>
    </w:p>
    <w:p w14:paraId="38D9D7A4">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u w:val="single"/>
        </w:rPr>
        <w:t xml:space="preserve">             </w:t>
      </w:r>
    </w:p>
    <w:p w14:paraId="60C94365">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委托代理人：</w:t>
      </w:r>
      <w:r>
        <w:rPr>
          <w:rFonts w:hint="eastAsia" w:ascii="微软雅黑" w:hAnsi="微软雅黑" w:eastAsia="微软雅黑" w:cs="微软雅黑"/>
          <w:color w:val="000000"/>
          <w:sz w:val="24"/>
          <w:szCs w:val="24"/>
          <w:u w:val="single"/>
        </w:rPr>
        <w:t xml:space="preserve">             </w:t>
      </w:r>
    </w:p>
    <w:p w14:paraId="1B56C498">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p>
    <w:p w14:paraId="67726A58">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电子信箱：</w:t>
      </w:r>
      <w:r>
        <w:rPr>
          <w:rFonts w:hint="eastAsia" w:ascii="微软雅黑" w:hAnsi="微软雅黑" w:eastAsia="微软雅黑" w:cs="微软雅黑"/>
          <w:color w:val="000000"/>
          <w:sz w:val="24"/>
          <w:szCs w:val="24"/>
          <w:u w:val="single"/>
        </w:rPr>
        <w:t xml:space="preserve">               </w:t>
      </w:r>
    </w:p>
    <w:p w14:paraId="2412C947">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开户银行：</w:t>
      </w:r>
      <w:r>
        <w:rPr>
          <w:rFonts w:hint="eastAsia" w:ascii="微软雅黑" w:hAnsi="微软雅黑" w:eastAsia="微软雅黑" w:cs="微软雅黑"/>
          <w:color w:val="000000"/>
          <w:sz w:val="24"/>
          <w:szCs w:val="24"/>
          <w:u w:val="single"/>
        </w:rPr>
        <w:t xml:space="preserve">               </w:t>
      </w:r>
    </w:p>
    <w:p w14:paraId="64A8F688">
      <w:pPr>
        <w:pStyle w:val="5"/>
        <w:wordWrap w:val="0"/>
        <w:spacing w:before="0"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账号：</w:t>
      </w:r>
      <w:r>
        <w:rPr>
          <w:rFonts w:hint="eastAsia" w:ascii="微软雅黑" w:hAnsi="微软雅黑" w:eastAsia="微软雅黑" w:cs="微软雅黑"/>
          <w:color w:val="000000"/>
          <w:sz w:val="24"/>
          <w:szCs w:val="24"/>
          <w:u w:val="single"/>
        </w:rPr>
        <w:t xml:space="preserve">                   </w:t>
      </w:r>
    </w:p>
    <w:p w14:paraId="4DDB1E27">
      <w:pPr>
        <w:pStyle w:val="5"/>
        <w:wordWrap w:val="0"/>
        <w:spacing w:before="0"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时间：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宋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A125A">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0A61EDA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58E66">
    <w:pPr>
      <w:pStyle w:val="4"/>
      <w:framePr w:wrap="around" w:vAnchor="text" w:hAnchor="margin" w:xAlign="center" w:y="1"/>
      <w:rPr>
        <w:rStyle w:val="11"/>
      </w:rPr>
    </w:pPr>
    <w:r>
      <w:fldChar w:fldCharType="begin"/>
    </w:r>
    <w:r>
      <w:rPr>
        <w:rStyle w:val="11"/>
      </w:rPr>
      <w:instrText xml:space="preserve">PAGE  </w:instrText>
    </w:r>
    <w:r>
      <w:fldChar w:fldCharType="end"/>
    </w:r>
  </w:p>
  <w:p w14:paraId="36D8F99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1D5004"/>
    <w:rsid w:val="00212251"/>
    <w:rsid w:val="0027460F"/>
    <w:rsid w:val="003116ED"/>
    <w:rsid w:val="00374298"/>
    <w:rsid w:val="003D4680"/>
    <w:rsid w:val="003E4BDF"/>
    <w:rsid w:val="003F2C94"/>
    <w:rsid w:val="00401310"/>
    <w:rsid w:val="00441831"/>
    <w:rsid w:val="004671B4"/>
    <w:rsid w:val="004C1F46"/>
    <w:rsid w:val="0053160D"/>
    <w:rsid w:val="0055482C"/>
    <w:rsid w:val="005B167A"/>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31F9B"/>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D9738E"/>
    <w:rsid w:val="00DA6AF7"/>
    <w:rsid w:val="00E009DE"/>
    <w:rsid w:val="00E269DF"/>
    <w:rsid w:val="00E425BC"/>
    <w:rsid w:val="00ED5AD6"/>
    <w:rsid w:val="00F03CCB"/>
    <w:rsid w:val="00F36ACE"/>
    <w:rsid w:val="00F60BDB"/>
    <w:rsid w:val="00FA4321"/>
    <w:rsid w:val="00FC4F0C"/>
    <w:rsid w:val="2448400A"/>
    <w:rsid w:val="33875927"/>
    <w:rsid w:val="3567586F"/>
    <w:rsid w:val="71F00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uiPriority w:val="9"/>
    <w:rPr>
      <w:rFonts w:ascii="等线" w:hAnsi="等线" w:eastAsia="宋体" w:cs="Times New Roman"/>
      <w:b/>
      <w:bCs/>
      <w:sz w:val="32"/>
      <w:szCs w:val="32"/>
    </w:rPr>
  </w:style>
  <w:style w:type="paragraph" w:customStyle="1" w:styleId="15">
    <w:name w:val="样式 样式 标题 3 + (中文) 宋体1 + 小四"/>
    <w:basedOn w:val="1"/>
    <w:link w:val="16"/>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2956</Words>
  <Characters>3005</Characters>
  <Lines>22</Lines>
  <Paragraphs>6</Paragraphs>
  <TotalTime>0</TotalTime>
  <ScaleCrop>false</ScaleCrop>
  <LinksUpToDate>false</LinksUpToDate>
  <CharactersWithSpaces>4178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2019-03-10T13:32:00Z</dcterms:created>
  <dc:creator>雯 张</dc:creator>
  <cp:lastModifiedBy>豪</cp:lastModifiedBy>
  <dcterms:modified xsi:type="dcterms:W3CDTF">2026-03-22T06:36:33Z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332548F993D8419B9D6A7DF3A8D0C6D0_12</vt:lpwstr>
  </property>
</Properties>
</file>