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A35768">
      <w:pPr>
        <w:pStyle w:val="3"/>
        <w:widowControl/>
        <w:shd w:val="clear" w:color="auto" w:fill="FFFFFF"/>
        <w:spacing w:beforeAutospacing="0" w:afterAutospacing="0" w:line="300" w:lineRule="atLeast"/>
        <w:jc w:val="center"/>
        <w:rPr>
          <w:rFonts w:hint="eastAsia" w:ascii="微软雅黑" w:hAnsi="微软雅黑" w:eastAsia="微软雅黑" w:cs="微软雅黑"/>
          <w:b/>
          <w:bCs w:val="0"/>
          <w:color w:val="000000"/>
          <w:sz w:val="36"/>
          <w:szCs w:val="36"/>
        </w:rPr>
      </w:pPr>
      <w:bookmarkStart w:id="0" w:name="_GoBack"/>
      <w:r>
        <w:rPr>
          <w:rStyle w:val="6"/>
          <w:rFonts w:hint="eastAsia" w:ascii="微软雅黑" w:hAnsi="微软雅黑" w:eastAsia="微软雅黑" w:cs="微软雅黑"/>
          <w:b/>
          <w:bCs w:val="0"/>
          <w:color w:val="000000"/>
          <w:sz w:val="36"/>
          <w:szCs w:val="36"/>
          <w:shd w:val="clear" w:color="auto" w:fill="FFFFFF"/>
        </w:rPr>
        <w:t>货物出口合同</w:t>
      </w:r>
    </w:p>
    <w:bookmarkEnd w:id="0"/>
    <w:p w14:paraId="6723BD02">
      <w:pPr>
        <w:pStyle w:val="2"/>
        <w:widowControl/>
        <w:shd w:val="clear" w:color="auto" w:fill="FFFFFF"/>
        <w:spacing w:beforeAutospacing="0" w:afterAutospacing="0" w:line="360" w:lineRule="atLeast"/>
        <w:ind w:firstLine="480" w:firstLineChars="200"/>
        <w:rPr>
          <w:rFonts w:hint="eastAsia" w:ascii="微软雅黑" w:hAnsi="微软雅黑" w:eastAsia="微软雅黑" w:cs="微软雅黑"/>
          <w:color w:val="000000"/>
          <w:sz w:val="24"/>
          <w:szCs w:val="24"/>
        </w:rPr>
      </w:pPr>
      <w:r>
        <w:rPr>
          <w:rStyle w:val="6"/>
          <w:rFonts w:hint="eastAsia" w:ascii="微软雅黑" w:hAnsi="微软雅黑" w:eastAsia="微软雅黑" w:cs="微软雅黑"/>
          <w:b/>
          <w:color w:val="000000"/>
          <w:sz w:val="24"/>
          <w:szCs w:val="24"/>
          <w:shd w:val="clear" w:color="auto" w:fill="FFFFFF"/>
        </w:rPr>
        <w:t>Sales Contract</w:t>
      </w:r>
    </w:p>
    <w:p w14:paraId="6A858FA0">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编 号(No.):＿＿＿＿＿＿＿＿＿＿___</w:t>
      </w:r>
    </w:p>
    <w:p w14:paraId="488E3CD6">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签约地点(Signed at) :＿＿＿＿＿＿＿_</w:t>
      </w:r>
    </w:p>
    <w:p w14:paraId="746791AF">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日 期(Date) :＿＿＿＿＿＿＿＿＿____</w:t>
      </w:r>
    </w:p>
    <w:p w14:paraId="0890EFF9">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卖方(Seller) :＿＿＿＿＿＿＿＿＿＿＿＿＿＿＿＿＿＿＿＿＿＿＿_</w:t>
      </w:r>
    </w:p>
    <w:p w14:paraId="604A35F3">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地址(Address) :＿＿＿＿＿＿＿＿＿＿＿＿＿＿＿＿＿＿＿＿＿＿_</w:t>
      </w:r>
    </w:p>
    <w:p w14:paraId="366C85F3">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电话(Tel) :＿＿＿＿＿＿＿＿＿＿传真(Fax) :＿＿＿＿＿＿＿＿＿_</w:t>
      </w:r>
    </w:p>
    <w:p w14:paraId="0E45AFBC">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电子邮箱(E-mail) :＿＿＿＿＿＿＿＿＿＿＿＿＿＿＿＿＿＿＿＿＿</w:t>
      </w:r>
    </w:p>
    <w:p w14:paraId="1858E714">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买方(Buyer) : ＿＿＿＿＿＿＿＿＿＿＿＿＿＿＿＿＿＿＿＿＿＿</w:t>
      </w:r>
    </w:p>
    <w:p w14:paraId="335826F3">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地址(Address) : ＿＿＿＿＿＿＿＿＿＿＿＿＿＿＿＿＿＿＿＿＿＿</w:t>
      </w:r>
    </w:p>
    <w:p w14:paraId="414514C3">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电话(Tel) :：＿＿＿＿＿＿＿＿＿传真(Fax) :＿＿＿＿＿＿_______</w:t>
      </w:r>
    </w:p>
    <w:p w14:paraId="0A901706">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电子邮箱(E-mail) : ＿＿＿＿＿＿＿＿＿＿＿＿＿＿＿＿＿＿____</w:t>
      </w:r>
    </w:p>
    <w:p w14:paraId="47B99C00">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Style w:val="6"/>
          <w:rFonts w:hint="eastAsia" w:ascii="微软雅黑" w:hAnsi="微软雅黑" w:eastAsia="微软雅黑" w:cs="微软雅黑"/>
          <w:color w:val="000000"/>
          <w:sz w:val="24"/>
          <w:szCs w:val="24"/>
          <w:shd w:val="clear" w:color="auto" w:fill="FFFFFF"/>
        </w:rPr>
        <w:t>买卖双方经协商同意按下列条款成交：</w:t>
      </w:r>
    </w:p>
    <w:p w14:paraId="685618FF">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The undersigned Seller and Buyer have agreed to close the following transactions according to the terms and conditions set forth as below:</w:t>
      </w:r>
    </w:p>
    <w:p w14:paraId="5D979FB1">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Style w:val="6"/>
          <w:rFonts w:hint="eastAsia" w:ascii="微软雅黑" w:hAnsi="微软雅黑" w:eastAsia="微软雅黑" w:cs="微软雅黑"/>
          <w:color w:val="000000"/>
          <w:sz w:val="24"/>
          <w:szCs w:val="24"/>
          <w:shd w:val="clear" w:color="auto" w:fill="FFFFFF"/>
        </w:rPr>
        <w:t>1.货物名称、规格和质量 (Name, Specifications and Quality of Commodity):</w:t>
      </w:r>
    </w:p>
    <w:p w14:paraId="3889F663">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Style w:val="6"/>
          <w:rFonts w:hint="eastAsia" w:ascii="微软雅黑" w:hAnsi="微软雅黑" w:eastAsia="微软雅黑" w:cs="微软雅黑"/>
          <w:color w:val="000000"/>
          <w:sz w:val="24"/>
          <w:szCs w:val="24"/>
          <w:shd w:val="clear" w:color="auto" w:fill="FFFFFF"/>
        </w:rPr>
        <w:t>2.数量（Quantity）：</w:t>
      </w:r>
    </w:p>
    <w:p w14:paraId="2BB54A3C">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Style w:val="6"/>
          <w:rFonts w:hint="eastAsia" w:ascii="微软雅黑" w:hAnsi="微软雅黑" w:eastAsia="微软雅黑" w:cs="微软雅黑"/>
          <w:color w:val="000000"/>
          <w:sz w:val="24"/>
          <w:szCs w:val="24"/>
          <w:shd w:val="clear" w:color="auto" w:fill="FFFFFF"/>
        </w:rPr>
        <w:t>3.单价及价格条款 (Unit Price and Terms of Delivery) :：</w:t>
      </w:r>
    </w:p>
    <w:p w14:paraId="6B8FBF2B">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(除非另有规定，“FOB”、“CFR”和“CIF”均应依照国际商会制定的《2000年国际贸易术语解释通则》(INCOTERMS 2000)办理。)</w:t>
      </w:r>
    </w:p>
    <w:p w14:paraId="3632E18F">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The terms FOB,CFR,or CIF shall be subject to the International Rules for the Interpretation of Trade Terms (INCOTERMS 2000) provided by International Chamber of Commerce (ICC) unless otherwise stipulated herein.)</w:t>
      </w:r>
    </w:p>
    <w:p w14:paraId="6525329F">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Style w:val="6"/>
          <w:rFonts w:hint="eastAsia" w:ascii="微软雅黑" w:hAnsi="微软雅黑" w:eastAsia="微软雅黑" w:cs="微软雅黑"/>
          <w:color w:val="000000"/>
          <w:sz w:val="24"/>
          <w:szCs w:val="24"/>
          <w:shd w:val="clear" w:color="auto" w:fill="FFFFFF"/>
        </w:rPr>
        <w:t>4.总价 (Total Amount):</w:t>
      </w:r>
    </w:p>
    <w:p w14:paraId="186496EA">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Style w:val="6"/>
          <w:rFonts w:hint="eastAsia" w:ascii="微软雅黑" w:hAnsi="微软雅黑" w:eastAsia="微软雅黑" w:cs="微软雅黑"/>
          <w:color w:val="000000"/>
          <w:sz w:val="24"/>
          <w:szCs w:val="24"/>
          <w:shd w:val="clear" w:color="auto" w:fill="FFFFFF"/>
        </w:rPr>
        <w:t>5.允许溢短装（More or Less）: ＿＿＿%。</w:t>
      </w:r>
    </w:p>
    <w:p w14:paraId="6BB9E741">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Style w:val="6"/>
          <w:rFonts w:hint="eastAsia" w:ascii="微软雅黑" w:hAnsi="微软雅黑" w:eastAsia="微软雅黑" w:cs="微软雅黑"/>
          <w:color w:val="000000"/>
          <w:sz w:val="24"/>
          <w:szCs w:val="24"/>
          <w:shd w:val="clear" w:color="auto" w:fill="FFFFFF"/>
        </w:rPr>
        <w:t>6.装运期限（Time of Shipment）:</w:t>
      </w:r>
    </w:p>
    <w:p w14:paraId="232AD38F">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收到可以转船及分批装运之信用证＿＿＿天内装运。</w:t>
      </w:r>
    </w:p>
    <w:p w14:paraId="73AE7A09">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Within _____ days after receipt of L/C allowing transhipment and partial shipment.</w:t>
      </w:r>
    </w:p>
    <w:p w14:paraId="335626B6">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Style w:val="6"/>
          <w:rFonts w:hint="eastAsia" w:ascii="微软雅黑" w:hAnsi="微软雅黑" w:eastAsia="微软雅黑" w:cs="微软雅黑"/>
          <w:color w:val="000000"/>
          <w:sz w:val="24"/>
          <w:szCs w:val="24"/>
          <w:shd w:val="clear" w:color="auto" w:fill="FFFFFF"/>
        </w:rPr>
        <w:t>7.付款条件（Terms of Payment）：</w:t>
      </w:r>
    </w:p>
    <w:p w14:paraId="5172956E">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买方须于＿＿＿＿ 前将保兑的、不可撤销的、可转让的、可分割的即期付款信用证开到卖方，该信用证的有效期延至装运期后_____天在中国到期，并必须注明允许分批装运和转船。</w:t>
      </w:r>
    </w:p>
    <w:p w14:paraId="4A239FF2">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By Confirmed, Irrevocable, Transferable and Divisible L/C to be available by sight draft to reach the Seller before ______ and to remain valid for negotiation in China until ______after the Time of Shipment. The L/C must specify that transshipment and partial shipments are allowed.</w:t>
      </w:r>
    </w:p>
    <w:p w14:paraId="7436EC00">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买方未在规定的时间内开出信用证，卖方有权发出通知取消本合同，或接受买方对本合同未执行的全部或部分，或对因此遭受的损失提出索赔。</w:t>
      </w:r>
    </w:p>
    <w:p w14:paraId="322E414A">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The Buyer shall establish a Letter of Credit before the above-stipulated time, failing which, the Seller shall have the right to rescind this Contract upon the arrival of the notice at Buyer or to accept whole or part of this Contract non fulfilled by the Buyer, or to lodge a claim for the direct losses sustained, if any.</w:t>
      </w:r>
    </w:p>
    <w:p w14:paraId="51942771">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Style w:val="6"/>
          <w:rFonts w:hint="eastAsia" w:ascii="微软雅黑" w:hAnsi="微软雅黑" w:eastAsia="微软雅黑" w:cs="微软雅黑"/>
          <w:color w:val="000000"/>
          <w:sz w:val="24"/>
          <w:szCs w:val="24"/>
          <w:shd w:val="clear" w:color="auto" w:fill="FFFFFF"/>
        </w:rPr>
        <w:t>8.包装（Packing）：</w:t>
      </w:r>
    </w:p>
    <w:p w14:paraId="4C62766A">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Style w:val="6"/>
          <w:rFonts w:hint="eastAsia" w:ascii="微软雅黑" w:hAnsi="微软雅黑" w:eastAsia="微软雅黑" w:cs="微软雅黑"/>
          <w:color w:val="000000"/>
          <w:sz w:val="24"/>
          <w:szCs w:val="24"/>
          <w:shd w:val="clear" w:color="auto" w:fill="FFFFFF"/>
        </w:rPr>
        <w:t>9.保险（Insurance）：</w:t>
      </w:r>
    </w:p>
    <w:p w14:paraId="1E33C0DC">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按发票金额的＿＿＿%投保＿＿＿＿＿险，由＿＿＿＿负责投保。</w:t>
      </w:r>
    </w:p>
    <w:p w14:paraId="0E31E691">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Covering _____ Risks for______110% of Invoice Value to be effected by the ____________.</w:t>
      </w:r>
    </w:p>
    <w:p w14:paraId="30E30201">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Style w:val="6"/>
          <w:rFonts w:hint="eastAsia" w:ascii="微软雅黑" w:hAnsi="微软雅黑" w:eastAsia="微软雅黑" w:cs="微软雅黑"/>
          <w:color w:val="000000"/>
          <w:sz w:val="24"/>
          <w:szCs w:val="24"/>
          <w:shd w:val="clear" w:color="auto" w:fill="FFFFFF"/>
        </w:rPr>
        <w:t>10.品质/数量异议 (Quality/Quantity discrepancy)：</w:t>
      </w:r>
    </w:p>
    <w:p w14:paraId="79CB0E6C">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如买方提出索赔，凡属品质异议须于货到目的口岸之日起30天内提出，凡属数量异议须于货到目的口岸之日起15天内提出，对所装货物所提任何异议于保险公司、轮船公司、其他有关运输机构或邮递机构所负责者，卖方不负任何责任。</w:t>
      </w:r>
    </w:p>
    <w:p w14:paraId="04D7E1AC">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In case of quality discrepancy, claim should be filed by the Buyer within 30 days after the arrival of the goods at port of destination, while for quantity discrepancy, claim should be filed by the Buyer within 15 days after the arrival of the goods at port of destination. It is understood that the Seller shall not be liable for any discrepancy of the goods shipped due to causes for which the Insurance Company, Shipping Company, other Transportation Organization /or Post Office are liable.</w:t>
      </w:r>
    </w:p>
    <w:p w14:paraId="0B81C98A">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Style w:val="6"/>
          <w:rFonts w:hint="eastAsia" w:ascii="微软雅黑" w:hAnsi="微软雅黑" w:eastAsia="微软雅黑" w:cs="微软雅黑"/>
          <w:color w:val="000000"/>
          <w:sz w:val="24"/>
          <w:szCs w:val="24"/>
          <w:shd w:val="clear" w:color="auto" w:fill="FFFFFF"/>
        </w:rPr>
        <w:t>11.由于发生人力不可抗拒的原因，致使本合约不能履行，部分或全部商品延误交货，卖方概不负责。本合同所指的不可抗力系指不可干预、不能避免且不能克服的客观情况。</w:t>
      </w:r>
    </w:p>
    <w:p w14:paraId="361BD636">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The Seller shall not be held responsible for failure or delay in delivery of the entire lot or a portion of the goods under this Sales Contract in consequence of any Force Majeure incidents which might occur. Force Majeure as referred to in this contract means unforeseeable, unavoidable and insurmountable objective conditions.</w:t>
      </w:r>
    </w:p>
    <w:p w14:paraId="6C66EFB7">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Style w:val="6"/>
          <w:rFonts w:hint="eastAsia" w:ascii="微软雅黑" w:hAnsi="微软雅黑" w:eastAsia="微软雅黑" w:cs="微软雅黑"/>
          <w:color w:val="000000"/>
          <w:sz w:val="24"/>
          <w:szCs w:val="24"/>
          <w:shd w:val="clear" w:color="auto" w:fill="FFFFFF"/>
        </w:rPr>
        <w:t>12.仲裁（Arbitration）：</w:t>
      </w:r>
    </w:p>
    <w:p w14:paraId="6EFCE06F">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凡因本合同引起的或与本合同有关的任何争议，如果协商不能解决，应提交</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仲裁委员会，按照申请仲裁时该会实施的仲裁规则进行仲裁。仲裁裁决是终局的，对双方均有约束力。</w:t>
      </w:r>
    </w:p>
    <w:p w14:paraId="38733AE7">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Any dispute arising from or in connection with the Sales Contract shall be settled through friendly negotiation. In case no settlement can be reached, the dispute shall then be submitted to Qingdao Arbitration Commission for arbitration in accordance with its rules in effect at the time of applying for arbitration. The arbitral award is final and binding upon both parties.</w:t>
      </w:r>
    </w:p>
    <w:p w14:paraId="3BA5081F">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Style w:val="6"/>
          <w:rFonts w:hint="eastAsia" w:ascii="微软雅黑" w:hAnsi="微软雅黑" w:eastAsia="微软雅黑" w:cs="微软雅黑"/>
          <w:color w:val="000000"/>
          <w:sz w:val="24"/>
          <w:szCs w:val="24"/>
          <w:shd w:val="clear" w:color="auto" w:fill="FFFFFF"/>
        </w:rPr>
        <w:t>13.</w:t>
      </w:r>
      <w:r>
        <w:rPr>
          <w:rFonts w:hint="eastAsia" w:ascii="微软雅黑" w:hAnsi="微软雅黑" w:eastAsia="微软雅黑" w:cs="微软雅黑"/>
          <w:sz w:val="24"/>
          <w:szCs w:val="24"/>
        </w:rPr>
        <w:t xml:space="preserve"> </w:t>
      </w:r>
      <w:r>
        <w:rPr>
          <w:rFonts w:hint="eastAsia" w:ascii="微软雅黑" w:hAnsi="微软雅黑" w:eastAsia="微软雅黑" w:cs="微软雅黑"/>
          <w:bCs/>
          <w:color w:val="000000"/>
          <w:sz w:val="24"/>
          <w:szCs w:val="24"/>
          <w:shd w:val="clear" w:color="auto" w:fill="FFFFFF"/>
        </w:rPr>
        <w:t>送达地址以及送达条款</w:t>
      </w:r>
    </w:p>
    <w:p w14:paraId="45357364">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一、送达地址以及方式</w:t>
      </w:r>
    </w:p>
    <w:p w14:paraId="2E988CE9">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（一）送达地址</w:t>
      </w:r>
    </w:p>
    <w:p w14:paraId="2D62885C">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甲方确认送达地址如下：</w:t>
      </w:r>
    </w:p>
    <w:p w14:paraId="3815F05D">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地址：    省    市    区/县    路    号，</w:t>
      </w:r>
    </w:p>
    <w:p w14:paraId="3CB2E971">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邮编：            ，</w:t>
      </w:r>
    </w:p>
    <w:p w14:paraId="36B25CBB">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联系人：      ，</w:t>
      </w:r>
    </w:p>
    <w:p w14:paraId="739C531D">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联系电话：      -            。</w:t>
      </w:r>
    </w:p>
    <w:p w14:paraId="4F2D6FED">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甲方电子送达方式如下：</w:t>
      </w:r>
    </w:p>
    <w:p w14:paraId="1D2BC29F">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 xml:space="preserve">手机短信：                  </w:t>
      </w:r>
    </w:p>
    <w:p w14:paraId="32D61A57">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 xml:space="preserve">传真：      -            </w:t>
      </w:r>
    </w:p>
    <w:p w14:paraId="5ABD4782">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 xml:space="preserve">即时通讯账号（微信号）：                  </w:t>
      </w:r>
    </w:p>
    <w:p w14:paraId="2A6D2024">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电子邮箱：            。</w:t>
      </w:r>
    </w:p>
    <w:p w14:paraId="3776DDB8">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p>
    <w:p w14:paraId="6624B11C">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乙方确认送达地址如下：</w:t>
      </w:r>
    </w:p>
    <w:p w14:paraId="28AB7423">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地址：    省    市    区/县    路    号，</w:t>
      </w:r>
    </w:p>
    <w:p w14:paraId="54932AF2">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邮编：            ，</w:t>
      </w:r>
    </w:p>
    <w:p w14:paraId="2CE363A7">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联系人：      ，</w:t>
      </w:r>
    </w:p>
    <w:p w14:paraId="2A72BA10">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联系电话：      -            。</w:t>
      </w:r>
    </w:p>
    <w:p w14:paraId="0E58BABA">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乙方电子送达方式如下：</w:t>
      </w:r>
    </w:p>
    <w:p w14:paraId="7D002CE9">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 xml:space="preserve">手机短信：                  </w:t>
      </w:r>
    </w:p>
    <w:p w14:paraId="0AC7E175">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 xml:space="preserve">传真：      -            </w:t>
      </w:r>
    </w:p>
    <w:p w14:paraId="3120EDE4">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 xml:space="preserve">即时通讯账号（微信号）：                  </w:t>
      </w:r>
    </w:p>
    <w:p w14:paraId="575319FF">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电子邮箱：</w:t>
      </w:r>
    </w:p>
    <w:p w14:paraId="2A192122">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（二）送达方式</w:t>
      </w:r>
    </w:p>
    <w:p w14:paraId="2118D27F">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 xml:space="preserve"> 双方同意，本合同项下的通知、函件、诉讼文书等文件，以下列方式送达对方：</w:t>
      </w:r>
    </w:p>
    <w:p w14:paraId="50500E01">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直接送达：将文件送至对方指定的送达地址，视为已送达；</w:t>
      </w:r>
    </w:p>
    <w:p w14:paraId="2A361B39">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邮寄送达：将文件通过挂号信、特快专递等方式寄至对方指定的送达地址，以邮戳日期为准，视为已送达；</w:t>
      </w:r>
    </w:p>
    <w:p w14:paraId="78BF31E5">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电子送达：将文件通过电子邮件、短信、微信等方式发送至对方指定的电子邮箱、手机号码等，发送成功即视为已送达。</w:t>
      </w:r>
    </w:p>
    <w:p w14:paraId="59EA1660">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二、送达条款</w:t>
      </w:r>
    </w:p>
    <w:p w14:paraId="04694834">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（一）本送达条款适用于合同履行履行期间及合同纠纷解决过程中的所有文件送达。</w:t>
      </w:r>
    </w:p>
    <w:p w14:paraId="5603B8DF">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67D835E0">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（三）双方在合同履行过程中由双方共同明示或默示确认的合同约定外的送达地址和联系方式不影响送达效力。</w:t>
      </w:r>
    </w:p>
    <w:p w14:paraId="6C97BDAB">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（四）双方认同电子送达效力，合同履行过程中或法院、仲裁委员会按照法律或适时有效的仲裁规则需要进行电子送达的，内容自进入双方接收系统之日起，视为送达成功。</w:t>
      </w:r>
    </w:p>
    <w:p w14:paraId="14544D86">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（五）双方应当保证本合同约定送达地址以及联系方式为有效地址及联系方式。一方变更送达信息的，应在变更后一日内通知对方，未及时通知的，发送方按照原约定方式送达，视为送达成功。</w:t>
      </w:r>
    </w:p>
    <w:p w14:paraId="012EBFA9">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（六）双方发生争议，关于裁判机构的送达文书，接收方存在以下行为之一的，</w:t>
      </w:r>
      <w:r>
        <w:rPr>
          <w:rFonts w:hint="eastAsia" w:ascii="微软雅黑" w:hAnsi="微软雅黑" w:eastAsia="微软雅黑" w:cs="微软雅黑"/>
          <w:bCs/>
          <w:color w:val="000000"/>
          <w:sz w:val="24"/>
          <w:szCs w:val="24"/>
          <w:shd w:val="clear" w:color="auto" w:fill="FFFFFF"/>
          <w:lang w:eastAsia="zh-CN"/>
        </w:rPr>
        <w:t>蚌埠</w:t>
      </w:r>
      <w:r>
        <w:rPr>
          <w:rFonts w:hint="eastAsia" w:ascii="微软雅黑" w:hAnsi="微软雅黑" w:eastAsia="微软雅黑" w:cs="微软雅黑"/>
          <w:bCs/>
          <w:color w:val="000000"/>
          <w:sz w:val="24"/>
          <w:szCs w:val="24"/>
          <w:shd w:val="clear" w:color="auto" w:fill="FFFFFF"/>
        </w:rPr>
        <w:t>仲裁委员会有权依据法律和适时有效的仲裁规则规定进行送达，法律与仲裁规则规定程序完成之日，视为送达成功：</w:t>
      </w:r>
    </w:p>
    <w:p w14:paraId="797B6FC9">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擅自变更送达地址及信息且未及时通知对方的；</w:t>
      </w:r>
    </w:p>
    <w:p w14:paraId="0F7C7779">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送达地址与信息同工商登记信息不一致且未及时更改的；</w:t>
      </w:r>
    </w:p>
    <w:p w14:paraId="350008F1">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故意不接收</w:t>
      </w:r>
      <w:r>
        <w:rPr>
          <w:rFonts w:hint="eastAsia" w:ascii="微软雅黑" w:hAnsi="微软雅黑" w:eastAsia="微软雅黑" w:cs="微软雅黑"/>
          <w:bCs/>
          <w:color w:val="000000"/>
          <w:sz w:val="24"/>
          <w:szCs w:val="24"/>
          <w:shd w:val="clear" w:color="auto" w:fill="FFFFFF"/>
          <w:lang w:eastAsia="zh-CN"/>
        </w:rPr>
        <w:t>蚌埠</w:t>
      </w:r>
      <w:r>
        <w:rPr>
          <w:rFonts w:hint="eastAsia" w:ascii="微软雅黑" w:hAnsi="微软雅黑" w:eastAsia="微软雅黑" w:cs="微软雅黑"/>
          <w:bCs/>
          <w:color w:val="000000"/>
          <w:sz w:val="24"/>
          <w:szCs w:val="24"/>
          <w:shd w:val="clear" w:color="auto" w:fill="FFFFFF"/>
        </w:rPr>
        <w:t>仲裁委员会送达文书的；</w:t>
      </w:r>
    </w:p>
    <w:p w14:paraId="5D63D0ED">
      <w:pPr>
        <w:pStyle w:val="3"/>
        <w:widowControl/>
        <w:shd w:val="clear" w:color="auto" w:fill="FFFFFF"/>
        <w:spacing w:line="300" w:lineRule="atLeast"/>
        <w:ind w:firstLine="480" w:firstLineChars="200"/>
        <w:rPr>
          <w:rFonts w:hint="eastAsia" w:ascii="微软雅黑" w:hAnsi="微软雅黑" w:eastAsia="微软雅黑" w:cs="微软雅黑"/>
          <w:bCs/>
          <w:color w:val="000000"/>
          <w:sz w:val="24"/>
          <w:szCs w:val="24"/>
          <w:shd w:val="clear" w:color="auto" w:fill="FFFFFF"/>
        </w:rPr>
      </w:pPr>
      <w:r>
        <w:rPr>
          <w:rFonts w:hint="eastAsia" w:ascii="微软雅黑" w:hAnsi="微软雅黑" w:eastAsia="微软雅黑" w:cs="微软雅黑"/>
          <w:bCs/>
          <w:color w:val="000000"/>
          <w:sz w:val="24"/>
          <w:szCs w:val="24"/>
          <w:shd w:val="clear" w:color="auto" w:fill="FFFFFF"/>
        </w:rPr>
        <w:t>因接收方过错造成无法正常送达的其他行为。</w:t>
      </w:r>
    </w:p>
    <w:p w14:paraId="66CD89AA">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Style w:val="6"/>
          <w:rFonts w:hint="eastAsia" w:ascii="微软雅黑" w:hAnsi="微软雅黑" w:eastAsia="微软雅黑" w:cs="微软雅黑"/>
          <w:color w:val="000000"/>
          <w:sz w:val="24"/>
          <w:szCs w:val="24"/>
          <w:shd w:val="clear" w:color="auto" w:fill="FFFFFF"/>
        </w:rPr>
        <w:t>14.本合同为中英文两种文本，以中文文本为合同主要效力。本合同一式 _____ 份。自双方签字（盖章）之日起生效。</w:t>
      </w:r>
    </w:p>
    <w:p w14:paraId="14A38B37">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This Contract is executed in two counterparts each in Chinese and English, each of which shall be deemed equally authentic. This Contract is in _____ copies effective since being signed/sealed by both parties.</w:t>
      </w:r>
    </w:p>
    <w:p w14:paraId="41F8678D">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The Seller: The Buyer:</w:t>
      </w:r>
    </w:p>
    <w:p w14:paraId="4FBAF72E">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卖方签字： 买方签字：</w:t>
      </w:r>
    </w:p>
    <w:p w14:paraId="6562AED7">
      <w:pPr>
        <w:ind w:firstLine="480" w:firstLineChars="200"/>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464"/>
    <w:rsid w:val="00D74464"/>
    <w:rsid w:val="00F00344"/>
    <w:rsid w:val="00FD4E12"/>
    <w:rsid w:val="04251463"/>
    <w:rsid w:val="2B4A65A0"/>
    <w:rsid w:val="39611C48"/>
    <w:rsid w:val="408F1637"/>
    <w:rsid w:val="46FD6F02"/>
    <w:rsid w:val="57340E2E"/>
    <w:rsid w:val="5AEB1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5">
    <w:name w:val="Default Paragraph Font"/>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rFonts w:cs="Times New Roman"/>
      <w:kern w:val="0"/>
      <w:sz w:val="24"/>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2249</Words>
  <Characters>4300</Characters>
  <Lines>35</Lines>
  <Paragraphs>10</Paragraphs>
  <TotalTime>9</TotalTime>
  <ScaleCrop>false</ScaleCrop>
  <LinksUpToDate>false</LinksUpToDate>
  <CharactersWithSpaces>4983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2024-10-14T02:31:00Z</dcterms:created>
  <dc:creator>37388</dc:creator>
  <cp:lastModifiedBy>豪</cp:lastModifiedBy>
  <dcterms:modified xsi:type="dcterms:W3CDTF">2026-03-22T07:00:09Z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71C34CC7167E45AC969D813D8358184C_12</vt:lpwstr>
  </property>
  <property fmtid="{D5CDD505-2E9C-101B-9397-08002B2CF9AE}" pid="4" name="KSOTemplateDocerSaveRecord">
    <vt:lpwstr>eyJoZGlkIjoiNTg0MzMyNGJiMDEzODc5ODNlMGVjODViOWRkZjg1MDgiLCJ1c2VySWQiOiIxMjc2Mzc3NjgxIn0=</vt:lpwstr>
  </property>
</Properties>
</file>