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72BFD">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餐饮供货协议</w:t>
      </w:r>
    </w:p>
    <w:p w14:paraId="324EE7A5">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出卖方（以下简称甲方）：</w:t>
      </w:r>
      <w:r>
        <w:rPr>
          <w:rFonts w:hint="eastAsia" w:ascii="微软雅黑" w:hAnsi="微软雅黑" w:eastAsia="微软雅黑" w:cs="微软雅黑"/>
          <w:sz w:val="24"/>
          <w:szCs w:val="24"/>
          <w:u w:val="single"/>
        </w:rPr>
        <w:t xml:space="preserve">                  </w:t>
      </w:r>
    </w:p>
    <w:p w14:paraId="05734E89">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法定（或授权）代表：</w:t>
      </w:r>
      <w:r>
        <w:rPr>
          <w:rFonts w:hint="eastAsia" w:ascii="微软雅黑" w:hAnsi="微软雅黑" w:eastAsia="微软雅黑" w:cs="微软雅黑"/>
          <w:sz w:val="24"/>
          <w:szCs w:val="24"/>
          <w:u w:val="single"/>
        </w:rPr>
        <w:t xml:space="preserve">                     </w:t>
      </w:r>
    </w:p>
    <w:p w14:paraId="4B0272A6">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79A5D86F">
      <w:pPr>
        <w:wordWrap w:val="0"/>
        <w:spacing w:after="312"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0903F30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购买方（以下简称乙方）：</w:t>
      </w:r>
      <w:r>
        <w:rPr>
          <w:rFonts w:hint="eastAsia" w:ascii="微软雅黑" w:hAnsi="微软雅黑" w:eastAsia="微软雅黑" w:cs="微软雅黑"/>
          <w:sz w:val="24"/>
          <w:szCs w:val="24"/>
          <w:u w:val="single"/>
        </w:rPr>
        <w:t xml:space="preserve">                  </w:t>
      </w:r>
    </w:p>
    <w:p w14:paraId="34BAC57E">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法定（或授权）代表：</w:t>
      </w:r>
      <w:r>
        <w:rPr>
          <w:rFonts w:hint="eastAsia" w:ascii="微软雅黑" w:hAnsi="微软雅黑" w:eastAsia="微软雅黑" w:cs="微软雅黑"/>
          <w:sz w:val="24"/>
          <w:szCs w:val="24"/>
          <w:u w:val="single"/>
        </w:rPr>
        <w:t xml:space="preserve">                     </w:t>
      </w:r>
    </w:p>
    <w:p w14:paraId="00E9935B">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46284DDF">
      <w:pPr>
        <w:wordWrap w:val="0"/>
        <w:spacing w:after="312"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AD221D9">
      <w:pPr>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甲方与乙方进行商品交易的任何相关程序为达到双方平等、互利、合法、公平的交易原则，经双方友好协商，签署如下协议：</w:t>
      </w:r>
    </w:p>
    <w:p w14:paraId="5690E10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 合作关系</w:t>
      </w:r>
    </w:p>
    <w:p w14:paraId="2B7FFB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甲、乙双方自协议签订之日起形成供需合作伙伴关系：</w:t>
      </w:r>
    </w:p>
    <w:p w14:paraId="56FD9CC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 甲方所供产品，必须符合产品质量标准，如出现产品质量问题，甲方无条件退货或换货</w:t>
      </w:r>
      <w:r>
        <w:rPr>
          <w:rFonts w:hint="eastAsia" w:ascii="微软雅黑" w:hAnsi="微软雅黑" w:eastAsia="微软雅黑" w:cs="微软雅黑"/>
          <w:sz w:val="24"/>
          <w:szCs w:val="24"/>
        </w:rPr>
        <w:t>；</w:t>
      </w:r>
    </w:p>
    <w:p w14:paraId="060521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2.甲方按乙方所需产品规格、数量及时送达乙方，响应时间不超过</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小时；</w:t>
      </w:r>
    </w:p>
    <w:p w14:paraId="6CE72B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3.乙方在协议期内不得使用其它同类品牌；</w:t>
      </w:r>
    </w:p>
    <w:p w14:paraId="23F226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4.乙方月均计划消化甲方产品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件，全年消化甲方产品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件；</w:t>
      </w:r>
    </w:p>
    <w:p w14:paraId="23EBDA96">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5.甲方根据乙方全年实际消化产品数量及货款结算方式的不同给予乙方下列奖励：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00CC9EC">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二、供货品种及价格</w:t>
      </w:r>
    </w:p>
    <w:p w14:paraId="5A1ACC3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大众号（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袋/件）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元（每件</w:t>
      </w:r>
      <w:r>
        <w:rPr>
          <w:rFonts w:hint="eastAsia" w:ascii="微软雅黑" w:hAnsi="微软雅黑" w:eastAsia="微软雅黑" w:cs="微软雅黑"/>
          <w:sz w:val="24"/>
          <w:szCs w:val="24"/>
        </w:rPr>
        <w:t>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6F523D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精壹级（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袋/件）</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元（每件人民币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281E6E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甲方提供的货物质量应当符合国家标准，并在交货时提供有关符合质量标准的证明。</w:t>
      </w:r>
    </w:p>
    <w:p w14:paraId="35AE30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在本合作协议书有效期内，如甲方调整产品价格，应及时通知乙方，双方均按调整之日起的新价格执行，若甲方降价则由甲方补偿乙方当日锁定库存（甲乙双方各派代表清点当日库存）之进货金额与以新价格计算之金额的差价（下次发货中以货抵款补足）。</w:t>
      </w:r>
    </w:p>
    <w:p w14:paraId="6127C62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三、货款结算方式</w:t>
      </w:r>
    </w:p>
    <w:p w14:paraId="734FCC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甲、乙双方根据实际情况及奖励的不同采用如下货款结算方式之一：</w:t>
      </w:r>
    </w:p>
    <w:p w14:paraId="23CA393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1.现款现货结算（□是；□不是）；</w:t>
      </w:r>
    </w:p>
    <w:p w14:paraId="6C86985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.批结（□是；□不是），甲方按每批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件为一送货单位向乙方供货，次批货到时乙方无条件向甲方支付前批货款；</w:t>
      </w:r>
    </w:p>
    <w:p w14:paraId="7CECB5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3.期结（□是；□不是），甲乙双方按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天为一货款结算期，乙方应予当期的最后一天无条件支付甲方当期所供产品全部价款。</w:t>
      </w:r>
    </w:p>
    <w:p w14:paraId="6EAE5F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乙方必须按时结算货款，不得延迟。本协议结束之日，乙方应结清所欠甲方所有货款</w:t>
      </w:r>
      <w:r>
        <w:rPr>
          <w:rFonts w:hint="eastAsia" w:ascii="微软雅黑" w:hAnsi="微软雅黑" w:eastAsia="微软雅黑" w:cs="微软雅黑"/>
          <w:sz w:val="24"/>
          <w:szCs w:val="24"/>
        </w:rPr>
        <w:t>。</w:t>
      </w:r>
    </w:p>
    <w:p w14:paraId="7175597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四、违约责任</w:t>
      </w:r>
    </w:p>
    <w:p w14:paraId="34C107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甲方违反以上协议，应向乙方支付违约金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元；乙方违反以上协议，除结清所欠货款外，并向甲方支付违约金</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p>
    <w:p w14:paraId="0DC3EAF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五、协议期限</w:t>
      </w:r>
    </w:p>
    <w:p w14:paraId="41272D4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w:t>
      </w:r>
      <w:r>
        <w:rPr>
          <w:rFonts w:hint="eastAsia" w:ascii="微软雅黑" w:hAnsi="微软雅黑" w:eastAsia="微软雅黑" w:cs="微软雅黑"/>
          <w:sz w:val="24"/>
          <w:szCs w:val="24"/>
        </w:rPr>
        <w:t>协议</w:t>
      </w:r>
      <w:r>
        <w:rPr>
          <w:rFonts w:hint="eastAsia" w:ascii="微软雅黑" w:hAnsi="微软雅黑" w:eastAsia="微软雅黑" w:cs="微软雅黑"/>
          <w:sz w:val="24"/>
          <w:szCs w:val="24"/>
        </w:rPr>
        <w:t>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日止有效，有效期届满,双方本着真诚合作的态度及供需平衡的情况，在本协议结束前,再行</w:t>
      </w:r>
      <w:r>
        <w:rPr>
          <w:rFonts w:hint="eastAsia" w:ascii="微软雅黑" w:hAnsi="微软雅黑" w:eastAsia="微软雅黑" w:cs="微软雅黑"/>
          <w:sz w:val="24"/>
          <w:szCs w:val="24"/>
        </w:rPr>
        <w:t>签订</w:t>
      </w:r>
      <w:r>
        <w:rPr>
          <w:rFonts w:hint="eastAsia" w:ascii="微软雅黑" w:hAnsi="微软雅黑" w:eastAsia="微软雅黑" w:cs="微软雅黑"/>
          <w:sz w:val="24"/>
          <w:szCs w:val="24"/>
        </w:rPr>
        <w:t>新协议书。</w:t>
      </w:r>
    </w:p>
    <w:p w14:paraId="2EF4C5D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六、争议解决</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7C73A70D">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七</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rPr>
        <w:t>送达地址以及送达条款</w:t>
      </w:r>
    </w:p>
    <w:p w14:paraId="4CD3367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DB671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w:t>
      </w:r>
    </w:p>
    <w:p w14:paraId="3879870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6E388C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734BB8B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5D39F47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79C1621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33FE8DD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20E5F3F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41C20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2A19A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056D2AD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565B66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08320F2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615BB32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55F8087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3EE002E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1CDEACA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6C4EFCA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18C8CB5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57C373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6488F7C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585F654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w:t>
      </w:r>
    </w:p>
    <w:p w14:paraId="4BF361B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双方同意，本合同项下的通知、函件、诉讼文书等文件，以下列方式送达对方：</w:t>
      </w:r>
    </w:p>
    <w:p w14:paraId="6BABC3A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6BE35DD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2B9ECE4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6311209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0A991EE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71DDCE7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1A85C9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25E8B35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489FEA7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78775E5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26F12AC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7C818B9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2002B6C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5A404BC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7913C476">
      <w:pPr>
        <w:spacing w:line="360" w:lineRule="auto"/>
        <w:ind w:firstLine="480" w:firstLineChars="200"/>
        <w:rPr>
          <w:rFonts w:hint="eastAsia" w:ascii="微软雅黑" w:hAnsi="微软雅黑" w:eastAsia="微软雅黑" w:cs="微软雅黑"/>
          <w:b/>
          <w:sz w:val="24"/>
          <w:szCs w:val="24"/>
        </w:rPr>
      </w:pPr>
    </w:p>
    <w:p w14:paraId="2ED0BB33">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eastAsia="zh-CN"/>
        </w:rPr>
        <w:t>八、</w:t>
      </w:r>
      <w:r>
        <w:rPr>
          <w:rFonts w:hint="eastAsia" w:ascii="微软雅黑" w:hAnsi="微软雅黑" w:eastAsia="微软雅黑" w:cs="微软雅黑"/>
          <w:b/>
          <w:sz w:val="24"/>
          <w:szCs w:val="24"/>
        </w:rPr>
        <w:t>其它</w:t>
      </w:r>
    </w:p>
    <w:p w14:paraId="735EC32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份备查，如有未尽事宜，协商解决。</w:t>
      </w:r>
    </w:p>
    <w:p w14:paraId="4960C65E">
      <w:pPr>
        <w:spacing w:after="624" w:afterLines="2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（以下无正文，为合同签署页）</w:t>
      </w:r>
    </w:p>
    <w:tbl>
      <w:tblPr>
        <w:tblStyle w:val="3"/>
        <w:tblW w:w="5000" w:type="pct"/>
        <w:tblInd w:w="0" w:type="dxa"/>
        <w:tblLayout w:type="autofit"/>
        <w:tblCellMar>
          <w:top w:w="0" w:type="dxa"/>
          <w:left w:w="108" w:type="dxa"/>
          <w:bottom w:w="0" w:type="dxa"/>
          <w:right w:w="108" w:type="dxa"/>
        </w:tblCellMar>
      </w:tblPr>
      <w:tblGrid>
        <w:gridCol w:w="4261"/>
        <w:gridCol w:w="4261"/>
      </w:tblGrid>
      <w:tr w14:paraId="5911C81A">
        <w:tc>
          <w:tcPr>
            <w:tcW w:w="2500" w:type="pct"/>
            <w:shd w:val="clear" w:color="auto" w:fill="auto"/>
          </w:tcPr>
          <w:p w14:paraId="46CDFD5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（盖章）：</w:t>
            </w:r>
          </w:p>
        </w:tc>
        <w:tc>
          <w:tcPr>
            <w:tcW w:w="2500" w:type="pct"/>
            <w:shd w:val="clear" w:color="auto" w:fill="auto"/>
          </w:tcPr>
          <w:p w14:paraId="161D646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（盖章）：</w:t>
            </w:r>
          </w:p>
        </w:tc>
      </w:tr>
      <w:tr w14:paraId="0CDD9183">
        <w:tblPrEx>
          <w:tblCellMar>
            <w:top w:w="0" w:type="dxa"/>
            <w:left w:w="108" w:type="dxa"/>
            <w:bottom w:w="0" w:type="dxa"/>
            <w:right w:w="108" w:type="dxa"/>
          </w:tblCellMar>
        </w:tblPrEx>
        <w:tc>
          <w:tcPr>
            <w:tcW w:w="2500" w:type="pct"/>
            <w:shd w:val="clear" w:color="auto" w:fill="auto"/>
          </w:tcPr>
          <w:p w14:paraId="30F997A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法定（或授权）代表（签字）：</w:t>
            </w:r>
          </w:p>
        </w:tc>
        <w:tc>
          <w:tcPr>
            <w:tcW w:w="2500" w:type="pct"/>
            <w:shd w:val="clear" w:color="auto" w:fill="auto"/>
          </w:tcPr>
          <w:p w14:paraId="1762931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法定（或授权）代表（签字）：</w:t>
            </w:r>
          </w:p>
        </w:tc>
      </w:tr>
      <w:tr w14:paraId="4C884068">
        <w:tblPrEx>
          <w:tblCellMar>
            <w:top w:w="0" w:type="dxa"/>
            <w:left w:w="108" w:type="dxa"/>
            <w:bottom w:w="0" w:type="dxa"/>
            <w:right w:w="108" w:type="dxa"/>
          </w:tblCellMar>
        </w:tblPrEx>
        <w:tc>
          <w:tcPr>
            <w:tcW w:w="2500" w:type="pct"/>
            <w:shd w:val="clear" w:color="auto" w:fill="auto"/>
          </w:tcPr>
          <w:p w14:paraId="34F0D789">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tc>
        <w:tc>
          <w:tcPr>
            <w:tcW w:w="2500" w:type="pct"/>
            <w:shd w:val="clear" w:color="auto" w:fill="auto"/>
          </w:tcPr>
          <w:p w14:paraId="244B1F26">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tc>
      </w:tr>
      <w:tr w14:paraId="2DD692BA">
        <w:tblPrEx>
          <w:tblCellMar>
            <w:top w:w="0" w:type="dxa"/>
            <w:left w:w="108" w:type="dxa"/>
            <w:bottom w:w="0" w:type="dxa"/>
            <w:right w:w="108" w:type="dxa"/>
          </w:tblCellMar>
        </w:tblPrEx>
        <w:tc>
          <w:tcPr>
            <w:tcW w:w="2500" w:type="pct"/>
            <w:shd w:val="clear" w:color="auto" w:fill="auto"/>
          </w:tcPr>
          <w:p w14:paraId="0181629F">
            <w:pPr>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地点：</w:t>
            </w:r>
            <w:r>
              <w:rPr>
                <w:rFonts w:hint="eastAsia" w:ascii="微软雅黑" w:hAnsi="微软雅黑" w:eastAsia="微软雅黑" w:cs="微软雅黑"/>
                <w:sz w:val="24"/>
                <w:szCs w:val="24"/>
                <w:u w:val="single"/>
              </w:rPr>
              <w:t xml:space="preserve">            </w:t>
            </w:r>
          </w:p>
        </w:tc>
        <w:tc>
          <w:tcPr>
            <w:tcW w:w="2500" w:type="pct"/>
            <w:shd w:val="clear" w:color="auto" w:fill="auto"/>
          </w:tcPr>
          <w:p w14:paraId="00B4311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地点：</w:t>
            </w:r>
            <w:r>
              <w:rPr>
                <w:rFonts w:hint="eastAsia" w:ascii="微软雅黑" w:hAnsi="微软雅黑" w:eastAsia="微软雅黑" w:cs="微软雅黑"/>
                <w:sz w:val="24"/>
                <w:szCs w:val="24"/>
                <w:u w:val="single"/>
              </w:rPr>
              <w:t xml:space="preserve">                </w:t>
            </w:r>
          </w:p>
        </w:tc>
      </w:tr>
    </w:tbl>
    <w:p w14:paraId="1AF475FD">
      <w:pPr>
        <w:spacing w:line="360" w:lineRule="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AA9"/>
    <w:rsid w:val="00286DB9"/>
    <w:rsid w:val="00344AA9"/>
    <w:rsid w:val="007806C6"/>
    <w:rsid w:val="29B04B06"/>
    <w:rsid w:val="41D333E8"/>
    <w:rsid w:val="45C77C60"/>
    <w:rsid w:val="79D70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5"/>
    <w:autoRedefine/>
    <w:qFormat/>
    <w:uiPriority w:val="10"/>
    <w:pPr>
      <w:spacing w:before="240" w:after="60"/>
      <w:jc w:val="center"/>
      <w:outlineLvl w:val="0"/>
    </w:pPr>
    <w:rPr>
      <w:rFonts w:eastAsia="黑体" w:asciiTheme="majorHAnsi" w:hAnsiTheme="majorHAnsi" w:cstheme="majorBidi"/>
      <w:b/>
      <w:bCs/>
      <w:sz w:val="32"/>
      <w:szCs w:val="32"/>
    </w:rPr>
  </w:style>
  <w:style w:type="character" w:customStyle="1" w:styleId="5">
    <w:name w:val="标题 字符"/>
    <w:basedOn w:val="4"/>
    <w:link w:val="2"/>
    <w:qFormat/>
    <w:uiPriority w:val="10"/>
    <w:rPr>
      <w:rFonts w:eastAsia="黑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1851</Words>
  <Characters>1870</Characters>
  <Lines>10</Lines>
  <Paragraphs>2</Paragraphs>
  <TotalTime>1</TotalTime>
  <ScaleCrop>false</ScaleCrop>
  <LinksUpToDate>false</LinksUpToDate>
  <CharactersWithSpaces>2459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2019-03-02T11:37:00Z</dcterms:created>
  <dc:creator>雯 张</dc:creator>
  <cp:lastModifiedBy>豪</cp:lastModifiedBy>
  <dcterms:modified xsi:type="dcterms:W3CDTF">2026-03-22T06:37:02Z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247D6715CCCE40AC90FD5FFC300B98D6_12</vt:lpwstr>
  </property>
</Properties>
</file>