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E39FF">
      <w:pPr>
        <w:pageBreakBefore w:val="0"/>
        <w:kinsoku/>
        <w:wordWrap/>
        <w:overflowPunct/>
        <w:topLinePunct w:val="0"/>
        <w:autoSpaceDE/>
        <w:autoSpaceDN/>
        <w:bidi w:val="0"/>
        <w:adjustRightInd/>
        <w:snapToGrid/>
        <w:spacing w:beforeAutospacing="0" w:afterAutospacing="0" w:line="360" w:lineRule="auto"/>
        <w:ind w:left="0" w:right="0"/>
        <w:jc w:val="center"/>
        <w:textAlignment w:val="auto"/>
        <w:rPr>
          <w:rFonts w:hint="eastAsia" w:ascii="微软雅黑" w:hAnsi="微软雅黑" w:eastAsia="微软雅黑" w:cs="微软雅黑"/>
          <w:b/>
          <w:bCs/>
          <w:spacing w:val="57"/>
          <w:sz w:val="24"/>
          <w:szCs w:val="24"/>
          <w:lang w:eastAsia="zh-CN"/>
        </w:rPr>
      </w:pPr>
      <w:bookmarkStart w:id="0" w:name="_GoBack"/>
      <w:r>
        <w:rPr>
          <w:rFonts w:hint="eastAsia" w:ascii="微软雅黑" w:hAnsi="微软雅黑" w:eastAsia="微软雅黑" w:cs="微软雅黑"/>
          <w:b/>
          <w:bCs/>
          <w:spacing w:val="57"/>
          <w:sz w:val="24"/>
          <w:szCs w:val="24"/>
        </w:rPr>
        <w:t>公交车车身广告委托代理经营合同</w:t>
      </w:r>
      <w:r>
        <w:rPr>
          <w:rFonts w:hint="eastAsia" w:ascii="微软雅黑" w:hAnsi="微软雅黑" w:eastAsia="微软雅黑" w:cs="微软雅黑"/>
          <w:b/>
          <w:bCs/>
          <w:spacing w:val="57"/>
          <w:sz w:val="24"/>
          <w:szCs w:val="24"/>
          <w:lang w:eastAsia="zh-CN"/>
        </w:rPr>
        <w:t>（</w:t>
      </w:r>
      <w:r>
        <w:rPr>
          <w:rFonts w:hint="eastAsia" w:ascii="微软雅黑" w:hAnsi="微软雅黑" w:eastAsia="微软雅黑" w:cs="微软雅黑"/>
          <w:b/>
          <w:bCs/>
          <w:spacing w:val="57"/>
          <w:sz w:val="24"/>
          <w:szCs w:val="24"/>
          <w:lang w:val="en-US" w:eastAsia="zh-CN"/>
        </w:rPr>
        <w:t>2</w:t>
      </w:r>
      <w:r>
        <w:rPr>
          <w:rFonts w:hint="eastAsia" w:ascii="微软雅黑" w:hAnsi="微软雅黑" w:eastAsia="微软雅黑" w:cs="微软雅黑"/>
          <w:b/>
          <w:bCs/>
          <w:spacing w:val="57"/>
          <w:sz w:val="24"/>
          <w:szCs w:val="24"/>
          <w:lang w:eastAsia="zh-CN"/>
        </w:rPr>
        <w:t>）</w:t>
      </w:r>
    </w:p>
    <w:p w14:paraId="33B6684A">
      <w:pPr>
        <w:pStyle w:val="7"/>
        <w:pageBreakBefore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微软雅黑" w:hAnsi="微软雅黑" w:eastAsia="微软雅黑" w:cs="微软雅黑"/>
          <w:sz w:val="24"/>
          <w:szCs w:val="24"/>
        </w:rPr>
      </w:pPr>
    </w:p>
    <w:p w14:paraId="726EA102">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甲方</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lang w:val="en-US" w:eastAsia="zh-CN"/>
        </w:rPr>
        <w:t>委托方</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 xml:space="preserve">: </w:t>
      </w:r>
    </w:p>
    <w:p w14:paraId="2E48FF43">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3067D639">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bCs/>
          <w:sz w:val="24"/>
          <w:szCs w:val="24"/>
        </w:rPr>
      </w:pPr>
    </w:p>
    <w:p w14:paraId="0DDBF7E6">
      <w:pPr>
        <w:keepNext w:val="0"/>
        <w:keepLines w:val="0"/>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乙方</w:t>
      </w:r>
      <w:r>
        <w:rPr>
          <w:rFonts w:hint="eastAsia" w:ascii="微软雅黑" w:hAnsi="微软雅黑" w:eastAsia="微软雅黑" w:cs="微软雅黑"/>
          <w:b/>
          <w:bCs/>
          <w:color w:val="000000"/>
          <w:sz w:val="24"/>
          <w:szCs w:val="24"/>
          <w:lang w:eastAsia="zh-CN"/>
        </w:rPr>
        <w:t>（）</w:t>
      </w:r>
      <w:r>
        <w:rPr>
          <w:rFonts w:hint="eastAsia" w:ascii="微软雅黑" w:hAnsi="微软雅黑" w:eastAsia="微软雅黑" w:cs="微软雅黑"/>
          <w:b/>
          <w:bCs/>
          <w:color w:val="000000"/>
          <w:sz w:val="24"/>
          <w:szCs w:val="24"/>
        </w:rPr>
        <w:t xml:space="preserve">： </w:t>
      </w:r>
    </w:p>
    <w:p w14:paraId="1D89C204">
      <w:pPr>
        <w:pStyle w:val="3"/>
        <w:keepNext w:val="0"/>
        <w:keepLines w:val="0"/>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 xml:space="preserve">统一社会信用代码： </w:t>
      </w:r>
    </w:p>
    <w:p w14:paraId="59D0EDE8">
      <w:pPr>
        <w:pStyle w:val="3"/>
        <w:keepNext w:val="0"/>
        <w:keepLines w:val="0"/>
        <w:pageBreakBefore w:val="0"/>
        <w:kinsoku/>
        <w:wordWrap/>
        <w:overflowPunct/>
        <w:topLinePunct w:val="0"/>
        <w:autoSpaceDE/>
        <w:autoSpaceDN/>
        <w:bidi w:val="0"/>
        <w:adjustRightInd/>
        <w:snapToGrid/>
        <w:spacing w:beforeAutospacing="0" w:afterAutospacing="0" w:line="360" w:lineRule="auto"/>
        <w:ind w:right="0"/>
        <w:textAlignment w:val="auto"/>
        <w:rPr>
          <w:rFonts w:hint="eastAsia" w:ascii="微软雅黑" w:hAnsi="微软雅黑" w:eastAsia="微软雅黑" w:cs="微软雅黑"/>
          <w:b/>
          <w:bCs/>
          <w:color w:val="000000"/>
          <w:sz w:val="24"/>
          <w:szCs w:val="24"/>
        </w:rPr>
      </w:pPr>
    </w:p>
    <w:p w14:paraId="74F8FEF5">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鉴于：</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日公开招租的结果，乙方获得甲方公交车身广告位代理经营权，现甲乙双方协商一致，就甲方委托乙方代理经营车身广告位一事签订</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如下：</w:t>
      </w:r>
    </w:p>
    <w:p w14:paraId="15F93135">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一、代理经营范围：</w:t>
      </w:r>
    </w:p>
    <w:p w14:paraId="543CC1C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1、甲方</w:t>
      </w:r>
      <w:r>
        <w:rPr>
          <w:rFonts w:hint="eastAsia" w:ascii="微软雅黑" w:hAnsi="微软雅黑" w:eastAsia="微软雅黑" w:cs="微软雅黑"/>
          <w:color w:val="000000"/>
          <w:sz w:val="24"/>
          <w:szCs w:val="24"/>
          <w:lang w:val="en-US" w:eastAsia="zh-CN"/>
        </w:rPr>
        <w:t>授权</w:t>
      </w:r>
      <w:r>
        <w:rPr>
          <w:rFonts w:hint="eastAsia" w:ascii="微软雅黑" w:hAnsi="微软雅黑" w:eastAsia="微软雅黑" w:cs="微软雅黑"/>
          <w:color w:val="000000"/>
          <w:sz w:val="24"/>
          <w:szCs w:val="24"/>
        </w:rPr>
        <w:t>乙方代理经营【辆】</w:t>
      </w:r>
      <w:r>
        <w:rPr>
          <w:rFonts w:hint="eastAsia" w:ascii="微软雅黑" w:hAnsi="微软雅黑" w:eastAsia="微软雅黑" w:cs="微软雅黑"/>
          <w:color w:val="000000"/>
          <w:sz w:val="24"/>
          <w:szCs w:val="24"/>
          <w:lang w:val="en-US" w:eastAsia="zh-CN"/>
        </w:rPr>
        <w:t>单层</w:t>
      </w:r>
      <w:r>
        <w:rPr>
          <w:rFonts w:hint="eastAsia" w:ascii="微软雅黑" w:hAnsi="微软雅黑" w:eastAsia="微软雅黑" w:cs="微软雅黑"/>
          <w:color w:val="000000"/>
          <w:sz w:val="24"/>
          <w:szCs w:val="24"/>
        </w:rPr>
        <w:t>公交车身广告位，具体车辆以甲方交付为准，此数为</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基数，公交车身数量在</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期内的增加或减少以甲方实际委托乙方代理经营数量为准。</w:t>
      </w:r>
    </w:p>
    <w:p w14:paraId="6034D0C9">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广告位范围：广告刊登范围只限在甲方批准设置的广告框架内，边框不得粘贴、悬挂任何广告，不得超过公交车身设置广告。如果国家或当地政府对公交车身广告位置发布、设置等新政策或新规定的，以政府要求为准，此情况发生的调整不影响本合同的履行，甲方也不需对乙方做出任何赔偿及补偿。</w:t>
      </w:r>
    </w:p>
    <w:p w14:paraId="3FCD40B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571BD5F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二、代理经营期限：</w:t>
      </w:r>
    </w:p>
    <w:p w14:paraId="3B9EFE9C">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代理经营期限自</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年  月  日至  年 月   日止，共计五年。期限届满，乙方的经营权随即终止，甲方无偿收回全部广告位。代理经营期间，乙方与客户签订的广告发布期不得超出上述期限。</w:t>
      </w:r>
    </w:p>
    <w:p w14:paraId="74FBE61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085A231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三、代理经营要求：</w:t>
      </w:r>
    </w:p>
    <w:p w14:paraId="6489AFF9">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1、乙方代理经营</w:t>
      </w:r>
      <w:r>
        <w:rPr>
          <w:rFonts w:hint="eastAsia" w:ascii="微软雅黑" w:hAnsi="微软雅黑" w:eastAsia="微软雅黑" w:cs="微软雅黑"/>
          <w:color w:val="000000"/>
          <w:sz w:val="24"/>
          <w:szCs w:val="24"/>
          <w:lang w:val="en-US" w:eastAsia="zh-CN"/>
        </w:rPr>
        <w:t>期间，</w:t>
      </w:r>
      <w:r>
        <w:rPr>
          <w:rFonts w:hint="eastAsia" w:ascii="微软雅黑" w:hAnsi="微软雅黑" w:eastAsia="微软雅黑" w:cs="微软雅黑"/>
          <w:color w:val="000000"/>
          <w:sz w:val="24"/>
          <w:szCs w:val="24"/>
        </w:rPr>
        <w:t>广告</w:t>
      </w:r>
      <w:r>
        <w:rPr>
          <w:rFonts w:hint="eastAsia" w:ascii="微软雅黑" w:hAnsi="微软雅黑" w:eastAsia="微软雅黑" w:cs="微软雅黑"/>
          <w:color w:val="000000"/>
          <w:sz w:val="24"/>
          <w:szCs w:val="24"/>
          <w:lang w:val="en-US" w:eastAsia="zh-CN"/>
        </w:rPr>
        <w:t>的</w:t>
      </w:r>
      <w:r>
        <w:rPr>
          <w:rFonts w:hint="eastAsia" w:ascii="微软雅黑" w:hAnsi="微软雅黑" w:eastAsia="微软雅黑" w:cs="微软雅黑"/>
          <w:color w:val="000000"/>
          <w:sz w:val="24"/>
          <w:szCs w:val="24"/>
        </w:rPr>
        <w:t>承揽、设计、审查、审验、送样、收费、发布、管理</w:t>
      </w:r>
      <w:r>
        <w:rPr>
          <w:rFonts w:hint="eastAsia" w:ascii="微软雅黑" w:hAnsi="微软雅黑" w:eastAsia="微软雅黑" w:cs="微软雅黑"/>
          <w:color w:val="000000"/>
          <w:sz w:val="24"/>
          <w:szCs w:val="24"/>
          <w:lang w:val="en-US" w:eastAsia="zh-CN"/>
        </w:rPr>
        <w:t>等</w:t>
      </w:r>
      <w:r>
        <w:rPr>
          <w:rFonts w:hint="eastAsia" w:ascii="微软雅黑" w:hAnsi="微软雅黑" w:eastAsia="微软雅黑" w:cs="微软雅黑"/>
          <w:color w:val="000000"/>
          <w:sz w:val="24"/>
          <w:szCs w:val="24"/>
          <w:lang w:val="en-US"/>
        </w:rPr>
        <w:t>全过程</w:t>
      </w:r>
      <w:r>
        <w:rPr>
          <w:rFonts w:hint="eastAsia" w:ascii="微软雅黑" w:hAnsi="微软雅黑" w:eastAsia="微软雅黑" w:cs="微软雅黑"/>
          <w:color w:val="000000"/>
          <w:sz w:val="24"/>
          <w:szCs w:val="24"/>
          <w:lang w:val="en-US" w:eastAsia="zh-CN"/>
        </w:rPr>
        <w:t>由乙方自行解决并承担相应责任</w:t>
      </w:r>
      <w:r>
        <w:rPr>
          <w:rFonts w:hint="eastAsia" w:ascii="微软雅黑" w:hAnsi="微软雅黑" w:eastAsia="微软雅黑" w:cs="微软雅黑"/>
          <w:color w:val="000000"/>
          <w:sz w:val="24"/>
          <w:szCs w:val="24"/>
        </w:rPr>
        <w:t>。</w:t>
      </w:r>
    </w:p>
    <w:p w14:paraId="62CB7627">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应全面按照现行《广告法》和广告经营活动相关的法律法规、政策规定来规范自己的广告经营活动。所有广告中不能出现“泌尿、丰胸、生殖、痔疮、人流”或其他政策规定不得出现在广告中的字样。若乙方发布的广告不符合国家规定，或者出现违规、违法、虚假广告所造成的一切后果概由乙方自己承担，同时甲方有权立即撤换广告画面、解除合同、取消乙方代理经营资格，乙方应当赔偿由此给甲方、第三人造成的一切损失。</w:t>
      </w:r>
    </w:p>
    <w:p w14:paraId="594F35D8">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3、乙方在广告代理经营活动中涉及的一切有关工商审批问题，概由乙方直接对工商管理部门负责，办理应办理的一切相关手续。</w:t>
      </w:r>
    </w:p>
    <w:p w14:paraId="2BA79C55">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4、乙方所有广告画面在上画前均需报送甲方营销设计制作部进行审核备案（包含医疗、医院、医疗美容的相关内容），经甲方审核备案通过后方能制作上画，并全部委托甲方</w:t>
      </w:r>
      <w:r>
        <w:rPr>
          <w:rFonts w:hint="eastAsia" w:ascii="微软雅黑" w:hAnsi="微软雅黑" w:eastAsia="微软雅黑" w:cs="微软雅黑"/>
          <w:color w:val="000000"/>
          <w:sz w:val="24"/>
          <w:szCs w:val="24"/>
          <w:lang w:val="en-US" w:eastAsia="zh-CN"/>
        </w:rPr>
        <w:t>认可的制作方</w:t>
      </w:r>
      <w:r>
        <w:rPr>
          <w:rFonts w:hint="eastAsia" w:ascii="微软雅黑" w:hAnsi="微软雅黑" w:eastAsia="微软雅黑" w:cs="微软雅黑"/>
          <w:color w:val="000000"/>
          <w:sz w:val="24"/>
          <w:szCs w:val="24"/>
        </w:rPr>
        <w:t>进行设计制作。乙方未经甲方审核备案擅自上画的，甲方有权立即解除本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，收回广告资源，并且甲方无需向乙方支付任何补偿，由此引发的损失由乙方承担。</w:t>
      </w:r>
    </w:p>
    <w:p w14:paraId="273A062B">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乙方负责定期（不少于每周一次）对广告位进行检查、维修、维护，保持广告画面的完整、协调、醒目、清洁，广告位无污渍、小广告、破损等。若发生广告位或者广告画面损坏、脱落、残缺、掉色、翘角时，乙方应及时进行清整、维修、更换，乙方对损坏部分在</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日内完成修复，费用由乙方承担。如此种损坏是由于人为造成或者交通意外导致，乙方需向责任人、保险理赔的，甲方予以协助，所发生的费用由乙方负责。如果经甲方或者上级管理部门检查不合格的，甲方有权安排人员对广告位进行清洁维护，具体费用由乙方承担；若出现被上级部门检查曝光情况，甲方有权解除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，收回该广告资源，并且甲方无需向乙方支付任何补偿，由此引发的损失由乙方承担。</w:t>
      </w:r>
    </w:p>
    <w:p w14:paraId="745897E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6、在</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期内，为维护好城市公交形象，保证严格按甲方的要求免费发布各类公益广告包括公交宣传广告,甲方按实际发布的数量减除广告租赁费。</w:t>
      </w:r>
    </w:p>
    <w:p w14:paraId="63A8E8A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期内发生</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约定的情形甲方要求乙方更换广告的，乙方应当在</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小时内完成，期满乙方未完成的，甲方有权下架该广告，停止发布期间甲方不做任何补偿，也不延长广告经营权期限。</w:t>
      </w:r>
    </w:p>
    <w:p w14:paraId="0DAC86F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8、乙方经营期间未经甲方同意不得将广告经营权分租、转租、合作经营或者以其他任何形式移交给第三人，否则甲方有权立即书面通知乙方后解除本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，收回所有广告位及其经营权。所造成的一切损失及纠纷概由乙方承担并赔偿由此给甲方带来的一切损失。</w:t>
      </w:r>
    </w:p>
    <w:p w14:paraId="540FE2D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9、代理期限到期或合同提前终止的，乙方需去除广告画面、将广告位恢复原状在</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小时内交还甲方，否则甲方可指派专业人员去除广告、恢复原状，所产生的费用由乙方承担。</w:t>
      </w:r>
    </w:p>
    <w:p w14:paraId="4C9C184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10、</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履行期间，乙方应严格执行本条各项约定，如因乙方原因疏于管理并给甲方造成恶劣影响及重大损失，则视为乙方违约，甲方有权追偿损失，直至</w:t>
      </w:r>
      <w:r>
        <w:rPr>
          <w:rFonts w:hint="eastAsia" w:ascii="微软雅黑" w:hAnsi="微软雅黑" w:eastAsia="微软雅黑" w:cs="微软雅黑"/>
          <w:color w:val="000000"/>
          <w:sz w:val="24"/>
          <w:szCs w:val="24"/>
          <w:lang w:val="en-US" w:eastAsia="zh-CN"/>
        </w:rPr>
        <w:t>收回</w:t>
      </w:r>
      <w:r>
        <w:rPr>
          <w:rFonts w:hint="eastAsia" w:ascii="微软雅黑" w:hAnsi="微软雅黑" w:eastAsia="微软雅黑" w:cs="微软雅黑"/>
          <w:color w:val="000000"/>
          <w:sz w:val="24"/>
          <w:szCs w:val="24"/>
        </w:rPr>
        <w:t>代理经营</w:t>
      </w:r>
      <w:r>
        <w:rPr>
          <w:rFonts w:hint="eastAsia" w:ascii="微软雅黑" w:hAnsi="微软雅黑" w:eastAsia="微软雅黑" w:cs="微软雅黑"/>
          <w:color w:val="000000"/>
          <w:sz w:val="24"/>
          <w:szCs w:val="24"/>
          <w:lang w:val="en-US" w:eastAsia="zh-CN"/>
        </w:rPr>
        <w:t>权</w:t>
      </w:r>
      <w:r>
        <w:rPr>
          <w:rFonts w:hint="eastAsia" w:ascii="微软雅黑" w:hAnsi="微软雅黑" w:eastAsia="微软雅黑" w:cs="微软雅黑"/>
          <w:color w:val="000000"/>
          <w:sz w:val="24"/>
          <w:szCs w:val="24"/>
        </w:rPr>
        <w:t>。</w:t>
      </w:r>
    </w:p>
    <w:p w14:paraId="74C17B0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4F1D3AE9">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四、免责条款</w:t>
      </w:r>
    </w:p>
    <w:p w14:paraId="25C0E76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履行过程中，广告位被政府征收、征用或者拆迁的，本合同自动解除，双方互不承担违约责任，因合同解除给甲乙双方造成的损失由各自自行承担，甲乙双方均不得要求对方进行补偿。同时乙方应当按照甲方的要求将广告位返还甲方。</w:t>
      </w:r>
    </w:p>
    <w:p w14:paraId="1E84E767">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合同履行过程中，因城市规划或政府政策发生变化，导致本合同无法继续履行的（包括城市规划或政府政策发生变化导致合同标的物的用途、性质发生变化，不能按照原租赁用途继续出租的），本合同自动解除，因合同解除给甲乙双方造成的损失由双方各自自行承担，甲乙双方均不得要求对方进行赔偿。同时</w:t>
      </w:r>
      <w:r>
        <w:rPr>
          <w:rFonts w:hint="eastAsia" w:ascii="微软雅黑" w:hAnsi="微软雅黑" w:eastAsia="微软雅黑" w:cs="微软雅黑"/>
          <w:color w:val="000000"/>
          <w:sz w:val="24"/>
          <w:szCs w:val="24"/>
        </w:rPr>
        <w:t xml:space="preserve">乙方应当按照甲方的要求将广告位返还甲方。 </w:t>
      </w:r>
    </w:p>
    <w:p w14:paraId="7120C82B">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3、双方一致确认，甲方在签订租赁合同前已经将标的物的权属状况（包括建设工程规划许可等情况）告知乙方，乙方已经对标的物的权属状况（包括建设工程规划许可等情况）进行了全面的了解，自愿签订本</w:t>
      </w:r>
      <w:r>
        <w:rPr>
          <w:rFonts w:hint="eastAsia" w:ascii="微软雅黑" w:hAnsi="微软雅黑" w:eastAsia="微软雅黑" w:cs="微软雅黑"/>
          <w:sz w:val="24"/>
          <w:szCs w:val="24"/>
          <w:lang w:eastAsia="zh-CN"/>
        </w:rPr>
        <w:t>合同</w:t>
      </w:r>
      <w:r>
        <w:rPr>
          <w:rFonts w:hint="eastAsia" w:ascii="微软雅黑" w:hAnsi="微软雅黑" w:eastAsia="微软雅黑" w:cs="微软雅黑"/>
          <w:sz w:val="24"/>
          <w:szCs w:val="24"/>
        </w:rPr>
        <w:t>。如本</w:t>
      </w:r>
      <w:r>
        <w:rPr>
          <w:rFonts w:hint="eastAsia" w:ascii="微软雅黑" w:hAnsi="微软雅黑" w:eastAsia="微软雅黑" w:cs="微软雅黑"/>
          <w:sz w:val="24"/>
          <w:szCs w:val="24"/>
          <w:lang w:eastAsia="zh-CN"/>
        </w:rPr>
        <w:t>合同</w:t>
      </w:r>
      <w:r>
        <w:rPr>
          <w:rFonts w:hint="eastAsia" w:ascii="微软雅黑" w:hAnsi="微软雅黑" w:eastAsia="微软雅黑" w:cs="微软雅黑"/>
          <w:sz w:val="24"/>
          <w:szCs w:val="24"/>
        </w:rPr>
        <w:t>因为标的物的权属或者因违反国家相关法律法规的原因导致无效的，对于因合同无效给乙方造成的损失由乙方自行承担，乙方不得要求甲方进行赔偿。</w:t>
      </w:r>
    </w:p>
    <w:p w14:paraId="3A16911C">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color w:val="000000"/>
          <w:sz w:val="24"/>
          <w:szCs w:val="24"/>
        </w:rPr>
        <w:t>在</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期内，因政府行政行为，包括但不限于举办大型活动/会议、创建文明城市、卫生城市等，或因天灾人祸造成广告位的大量破坏、损坏等特殊情况，导致广告发布过程中发生诸如：受限发布、暂停发布、停止发布的，甲方无需向乙方进行补偿，同时乙方应对广告位进行清整维修并承担相应的费用。</w:t>
      </w:r>
    </w:p>
    <w:p w14:paraId="4617C827">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5B95BE7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五、租赁费用：</w:t>
      </w:r>
    </w:p>
    <w:p w14:paraId="2D4F6CA8">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1、公交车身资源租赁费按如下标准计费：</w:t>
      </w:r>
    </w:p>
    <w:p w14:paraId="052AAA9F">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8米车：</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元/辆/年，10-12米车：</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元/辆/年</w:t>
      </w:r>
    </w:p>
    <w:p w14:paraId="778BEC27">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2、广告资源租赁费执行先支付后使用的原则，按照自然年进行结算及支付：</w:t>
      </w:r>
    </w:p>
    <w:p w14:paraId="1C1AF8E9">
      <w:pPr>
        <w:pageBreakBefore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广告资源租赁费</w:t>
      </w:r>
      <w:r>
        <w:rPr>
          <w:rFonts w:hint="eastAsia" w:ascii="微软雅黑" w:hAnsi="微软雅黑" w:eastAsia="微软雅黑" w:cs="微软雅黑"/>
          <w:sz w:val="24"/>
          <w:szCs w:val="24"/>
          <w:lang w:val="en-US" w:eastAsia="zh-CN"/>
        </w:rPr>
        <w:t>每一期计费周期为每年1月1日至12月31日共12个月</w:t>
      </w:r>
      <w:r>
        <w:rPr>
          <w:rFonts w:hint="eastAsia" w:ascii="微软雅黑" w:hAnsi="微软雅黑" w:eastAsia="微软雅黑" w:cs="微软雅黑"/>
          <w:sz w:val="24"/>
          <w:szCs w:val="24"/>
        </w:rPr>
        <w:t>，在双方签订合同之日起的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个工作日内，乙方先行预付首期广告资源租赁费的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预估计算至当年12月31日</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签约当</w:t>
      </w:r>
      <w:r>
        <w:rPr>
          <w:rFonts w:hint="eastAsia" w:ascii="微软雅黑" w:hAnsi="微软雅黑" w:eastAsia="微软雅黑" w:cs="微软雅黑"/>
          <w:sz w:val="24"/>
          <w:szCs w:val="24"/>
        </w:rPr>
        <w:t>年12月1日前，双方</w:t>
      </w:r>
      <w:r>
        <w:rPr>
          <w:rFonts w:hint="eastAsia" w:ascii="微软雅黑" w:hAnsi="微软雅黑" w:eastAsia="微软雅黑" w:cs="微软雅黑"/>
          <w:sz w:val="24"/>
          <w:szCs w:val="24"/>
          <w:lang w:val="en-US" w:eastAsia="zh-CN"/>
        </w:rPr>
        <w:t>对当年</w:t>
      </w:r>
      <w:r>
        <w:rPr>
          <w:rFonts w:hint="eastAsia" w:ascii="微软雅黑" w:hAnsi="微软雅黑" w:eastAsia="微软雅黑" w:cs="微软雅黑"/>
          <w:sz w:val="24"/>
          <w:szCs w:val="24"/>
        </w:rPr>
        <w:t>实际发生</w:t>
      </w:r>
      <w:r>
        <w:rPr>
          <w:rFonts w:hint="eastAsia" w:ascii="微软雅黑" w:hAnsi="微软雅黑" w:eastAsia="微软雅黑" w:cs="微软雅黑"/>
          <w:sz w:val="24"/>
          <w:szCs w:val="24"/>
          <w:lang w:eastAsia="zh-CN"/>
        </w:rPr>
        <w:t>的</w:t>
      </w:r>
      <w:r>
        <w:rPr>
          <w:rFonts w:hint="eastAsia" w:ascii="微软雅黑" w:hAnsi="微软雅黑" w:eastAsia="微软雅黑" w:cs="微软雅黑"/>
          <w:sz w:val="24"/>
          <w:szCs w:val="24"/>
        </w:rPr>
        <w:t>金额</w:t>
      </w:r>
      <w:r>
        <w:rPr>
          <w:rFonts w:hint="eastAsia" w:ascii="微软雅黑" w:hAnsi="微软雅黑" w:eastAsia="微软雅黑" w:cs="微软雅黑"/>
          <w:sz w:val="24"/>
          <w:szCs w:val="24"/>
          <w:lang w:val="en-US" w:eastAsia="zh-CN"/>
        </w:rPr>
        <w:t>进行一次</w:t>
      </w:r>
      <w:r>
        <w:rPr>
          <w:rFonts w:hint="eastAsia" w:ascii="微软雅黑" w:hAnsi="微软雅黑" w:eastAsia="微软雅黑" w:cs="微软雅黑"/>
          <w:sz w:val="24"/>
          <w:szCs w:val="24"/>
        </w:rPr>
        <w:t>结算；从第二期广告资源租赁费开始，广告资源租赁费每年1月1日至1月31日之内预付全年广告资源租赁费的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%，每年12月1日前按</w:t>
      </w:r>
      <w:r>
        <w:rPr>
          <w:rFonts w:hint="eastAsia" w:ascii="微软雅黑" w:hAnsi="微软雅黑" w:eastAsia="微软雅黑" w:cs="微软雅黑"/>
          <w:sz w:val="24"/>
          <w:szCs w:val="24"/>
          <w:lang w:val="en-US" w:eastAsia="zh-CN"/>
        </w:rPr>
        <w:t>当年</w:t>
      </w:r>
      <w:r>
        <w:rPr>
          <w:rFonts w:hint="eastAsia" w:ascii="微软雅黑" w:hAnsi="微软雅黑" w:eastAsia="微软雅黑" w:cs="微软雅黑"/>
          <w:sz w:val="24"/>
          <w:szCs w:val="24"/>
        </w:rPr>
        <w:t>实际发生金额结算付清剩余广告资源租赁费。</w:t>
      </w:r>
      <w:r>
        <w:rPr>
          <w:rFonts w:hint="eastAsia" w:ascii="微软雅黑" w:hAnsi="微软雅黑" w:eastAsia="微软雅黑" w:cs="微软雅黑"/>
          <w:sz w:val="24"/>
          <w:szCs w:val="24"/>
          <w:lang w:val="en-US" w:eastAsia="zh-CN"/>
        </w:rPr>
        <w:t>每次结算后乙方应付金额超出预付金额的，应在甲方通知乙方结算结果后【】日内向付清差额；应付金额少于预付金额的，多付的租赁费可在支付下一期费用时进行抵扣。</w:t>
      </w:r>
    </w:p>
    <w:p w14:paraId="39D54857">
      <w:pPr>
        <w:pageBreakBefore w:val="0"/>
        <w:numPr>
          <w:ilvl w:val="0"/>
          <w:numId w:val="0"/>
        </w:numPr>
        <w:kinsoku/>
        <w:wordWrap/>
        <w:overflowPunct/>
        <w:topLinePunct w:val="0"/>
        <w:autoSpaceDE/>
        <w:autoSpaceDN/>
        <w:bidi w:val="0"/>
        <w:adjustRightInd/>
        <w:snapToGrid/>
        <w:spacing w:beforeAutospacing="0" w:afterAutospacing="0" w:line="360" w:lineRule="auto"/>
        <w:ind w:left="0" w:leftChars="0" w:right="0" w:rightChars="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kern w:val="2"/>
          <w:sz w:val="24"/>
          <w:szCs w:val="24"/>
          <w:lang w:val="en-US" w:eastAsia="zh-CN" w:bidi="ar-SA"/>
        </w:rPr>
        <w:t>3、</w:t>
      </w:r>
      <w:r>
        <w:rPr>
          <w:rFonts w:hint="eastAsia" w:ascii="微软雅黑" w:hAnsi="微软雅黑" w:eastAsia="微软雅黑" w:cs="微软雅黑"/>
          <w:sz w:val="24"/>
          <w:szCs w:val="24"/>
        </w:rPr>
        <w:t>甲方收款后根据乙方付款金额开具相应的发票，因乙方开票信息错误、遗失发票造成发票重开的，因此产生费用和给甲方造成的损失由乙方承担。</w:t>
      </w:r>
    </w:p>
    <w:p w14:paraId="05A358B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甲</w:t>
      </w:r>
      <w:r>
        <w:rPr>
          <w:rFonts w:hint="eastAsia" w:ascii="微软雅黑" w:hAnsi="微软雅黑" w:eastAsia="微软雅黑" w:cs="微软雅黑"/>
          <w:sz w:val="24"/>
          <w:szCs w:val="24"/>
        </w:rPr>
        <w:t>方基本账户信息：</w:t>
      </w:r>
    </w:p>
    <w:p w14:paraId="7AE6398C">
      <w:pPr>
        <w:pStyle w:val="2"/>
        <w:pageBreakBefore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公司名称：</w:t>
      </w:r>
    </w:p>
    <w:p w14:paraId="2CF4D92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w:t>
      </w:r>
    </w:p>
    <w:p w14:paraId="52956120">
      <w:pPr>
        <w:pStyle w:val="2"/>
        <w:pageBreakBefore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val="0"/>
          <w:bCs w:val="0"/>
          <w:sz w:val="24"/>
          <w:szCs w:val="24"/>
        </w:rPr>
        <w:t>银行账号：</w:t>
      </w:r>
    </w:p>
    <w:p w14:paraId="48545DD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1F0CEAA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六、履约担保</w:t>
      </w:r>
    </w:p>
    <w:p w14:paraId="2C32490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1、履约担保形式：保证金</w:t>
      </w:r>
    </w:p>
    <w:p w14:paraId="5F4B51E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2、履约担保金额：一年资源租赁费总金额的</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auto"/>
          <w:sz w:val="24"/>
          <w:szCs w:val="24"/>
        </w:rPr>
        <w:t>%</w:t>
      </w:r>
      <w:r>
        <w:rPr>
          <w:rFonts w:hint="eastAsia" w:ascii="微软雅黑" w:hAnsi="微软雅黑" w:eastAsia="微软雅黑" w:cs="微软雅黑"/>
          <w:color w:val="000000"/>
          <w:sz w:val="24"/>
          <w:szCs w:val="24"/>
        </w:rPr>
        <w:t>即人民币元（大写：人民币</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元整）。</w:t>
      </w:r>
    </w:p>
    <w:p w14:paraId="2431E038">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3、履约担保的提交：乙方在签订本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lang w:val="en-US" w:eastAsia="zh-CN"/>
        </w:rPr>
        <w:t>后【】</w:t>
      </w:r>
      <w:r>
        <w:rPr>
          <w:rFonts w:hint="eastAsia" w:ascii="微软雅黑" w:hAnsi="微软雅黑" w:eastAsia="微软雅黑" w:cs="微软雅黑"/>
          <w:color w:val="000000"/>
          <w:sz w:val="24"/>
          <w:szCs w:val="24"/>
        </w:rPr>
        <w:t>个工作日内向甲方提交。</w:t>
      </w:r>
    </w:p>
    <w:p w14:paraId="014B49CE">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4、履约担保的退还：</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履行完毕、乙方依约将全部广告位恢复原状交还甲方且没有第三人就乙方交还的广告位与甲方发生任何争议的，甲方将在乙方移交</w:t>
      </w:r>
      <w:r>
        <w:rPr>
          <w:rFonts w:hint="eastAsia" w:ascii="微软雅黑" w:hAnsi="微软雅黑" w:eastAsia="微软雅黑" w:cs="微软雅黑"/>
          <w:color w:val="000000"/>
          <w:sz w:val="24"/>
          <w:szCs w:val="24"/>
          <w:lang w:val="en-US" w:eastAsia="zh-CN"/>
        </w:rPr>
        <w:t>全部</w:t>
      </w:r>
      <w:r>
        <w:rPr>
          <w:rFonts w:hint="eastAsia" w:ascii="微软雅黑" w:hAnsi="微软雅黑" w:eastAsia="微软雅黑" w:cs="微软雅黑"/>
          <w:color w:val="000000"/>
          <w:sz w:val="24"/>
          <w:szCs w:val="24"/>
        </w:rPr>
        <w:t>广告位后</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内无偿无息退还履约保证金。</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履行期间乙方如发生违约的，履约保证金扣除不再退还。</w:t>
      </w:r>
    </w:p>
    <w:p w14:paraId="3FCFA3A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3A2DE0E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七、违约责任</w:t>
      </w:r>
    </w:p>
    <w:p w14:paraId="4C3F972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1、乙方超出约定范围发布广告的，每次每个广告位</w:t>
      </w:r>
      <w:r>
        <w:rPr>
          <w:rFonts w:hint="eastAsia" w:ascii="微软雅黑" w:hAnsi="微软雅黑" w:eastAsia="微软雅黑" w:cs="微软雅黑"/>
          <w:color w:val="000000"/>
          <w:sz w:val="24"/>
          <w:szCs w:val="24"/>
          <w:lang w:val="en-US" w:eastAsia="zh-CN"/>
        </w:rPr>
        <w:t>向甲方支付【】</w:t>
      </w:r>
      <w:r>
        <w:rPr>
          <w:rFonts w:hint="eastAsia" w:ascii="微软雅黑" w:hAnsi="微软雅黑" w:eastAsia="微软雅黑" w:cs="微软雅黑"/>
          <w:color w:val="000000"/>
          <w:sz w:val="24"/>
          <w:szCs w:val="24"/>
        </w:rPr>
        <w:t>元违约金。</w:t>
      </w:r>
    </w:p>
    <w:p w14:paraId="744AFB08">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2、乙方严格按照国家法律法规进行广告发布，如不符合国家规定发布广告</w:t>
      </w:r>
      <w:r>
        <w:rPr>
          <w:rFonts w:hint="eastAsia" w:ascii="微软雅黑" w:hAnsi="微软雅黑" w:eastAsia="微软雅黑" w:cs="微软雅黑"/>
          <w:color w:val="000000"/>
          <w:sz w:val="24"/>
          <w:szCs w:val="24"/>
          <w:lang w:eastAsia="zh-CN"/>
        </w:rPr>
        <w:t>的</w:t>
      </w:r>
      <w:r>
        <w:rPr>
          <w:rFonts w:hint="eastAsia" w:ascii="微软雅黑" w:hAnsi="微软雅黑" w:eastAsia="微软雅黑" w:cs="微软雅黑"/>
          <w:color w:val="000000"/>
          <w:sz w:val="24"/>
          <w:szCs w:val="24"/>
        </w:rPr>
        <w:t>，每次每个广告位</w:t>
      </w:r>
      <w:r>
        <w:rPr>
          <w:rFonts w:hint="eastAsia" w:ascii="微软雅黑" w:hAnsi="微软雅黑" w:eastAsia="微软雅黑" w:cs="微软雅黑"/>
          <w:color w:val="000000"/>
          <w:sz w:val="24"/>
          <w:szCs w:val="24"/>
          <w:lang w:val="en-US" w:eastAsia="zh-CN"/>
        </w:rPr>
        <w:t>向甲方支付【】</w:t>
      </w:r>
      <w:r>
        <w:rPr>
          <w:rFonts w:hint="eastAsia" w:ascii="微软雅黑" w:hAnsi="微软雅黑" w:eastAsia="微软雅黑" w:cs="微软雅黑"/>
          <w:color w:val="000000"/>
          <w:sz w:val="24"/>
          <w:szCs w:val="24"/>
        </w:rPr>
        <w:t>元违约金。</w:t>
      </w:r>
    </w:p>
    <w:p w14:paraId="03E51363">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3、乙方未按时支付资源租赁费的，每超一天按拖欠费用的</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w:t>
      </w:r>
      <w:r>
        <w:rPr>
          <w:rFonts w:hint="eastAsia" w:ascii="微软雅黑" w:hAnsi="微软雅黑" w:eastAsia="微软雅黑" w:cs="微软雅黑"/>
          <w:color w:val="000000"/>
          <w:sz w:val="24"/>
          <w:szCs w:val="24"/>
        </w:rPr>
        <w:t>向甲方支付违约金。超出</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天，甲方将有权解除本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收广告位。</w:t>
      </w:r>
    </w:p>
    <w:p w14:paraId="14AB6998">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4、若乙方发生下列情形之一的，甲方有权单独或同时要求乙方停止发布、修改/重做广告、恢复原状、解除</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、赔偿损失等措施追究乙方违约责任</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乙方</w:t>
      </w:r>
      <w:r>
        <w:rPr>
          <w:rFonts w:hint="eastAsia" w:ascii="微软雅黑" w:hAnsi="微软雅黑" w:eastAsia="微软雅黑" w:cs="微软雅黑"/>
          <w:color w:val="000000"/>
          <w:sz w:val="24"/>
          <w:szCs w:val="24"/>
        </w:rPr>
        <w:t>承担由此产生的一切刑事、民事、行政责任：</w:t>
      </w:r>
    </w:p>
    <w:p w14:paraId="4A9B6B2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（1）违法、违规或发布虚假广告，欺骗和误导消费者的；</w:t>
      </w:r>
    </w:p>
    <w:p w14:paraId="19A33F69">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（2）广告发布前不按约定交由甲方审核备案的；</w:t>
      </w:r>
    </w:p>
    <w:p w14:paraId="62FC89DC">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（3）转包、分包广告经营权的；</w:t>
      </w:r>
    </w:p>
    <w:p w14:paraId="3CF47070">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（4）未定期检查、维护、维修、保持广告画面清洁完整的；</w:t>
      </w:r>
    </w:p>
    <w:p w14:paraId="34C8D559">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（5）未按约定设置广告位</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经甲方通知后拒不整改或者整改后又再次发生</w:t>
      </w:r>
      <w:r>
        <w:rPr>
          <w:rFonts w:hint="eastAsia" w:ascii="微软雅黑" w:hAnsi="微软雅黑" w:eastAsia="微软雅黑" w:cs="微软雅黑"/>
          <w:color w:val="000000"/>
          <w:sz w:val="24"/>
          <w:szCs w:val="24"/>
        </w:rPr>
        <w:t>的；</w:t>
      </w:r>
    </w:p>
    <w:p w14:paraId="15B7C214">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（6）广告内容侵犯第三人权利（包括但不限于肖像权、知识产权等）</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lang w:val="en-US" w:eastAsia="zh-CN"/>
        </w:rPr>
        <w:t>造成恶劣影响或者经权利人投诉后拒不整改</w:t>
      </w:r>
      <w:r>
        <w:rPr>
          <w:rFonts w:hint="eastAsia" w:ascii="微软雅黑" w:hAnsi="微软雅黑" w:eastAsia="微软雅黑" w:cs="微软雅黑"/>
          <w:color w:val="000000"/>
          <w:sz w:val="24"/>
          <w:szCs w:val="24"/>
        </w:rPr>
        <w:t>的；</w:t>
      </w:r>
    </w:p>
    <w:p w14:paraId="4588A713">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（7）未全面履行本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约定的其他义务的。</w:t>
      </w:r>
    </w:p>
    <w:p w14:paraId="16D835B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6、若乙方出现本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约定的违约情形，甲方选择单方解除本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的，自解除通知送达乙方之日起本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即解除，甲方即收回广告经营权，乙方应赔偿甲方损失并支付相当于一个自然年广告资源租赁费</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%的金额的违约金，乙方如提交履约担保的，履约担保不再退还。</w:t>
      </w:r>
    </w:p>
    <w:p w14:paraId="14BAB0A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7、乙方违反本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约定或法律规定的，应当赔偿由此给甲方造成的损失，包括但不限于实际损失、预期利益损失、甲方因此向第三方承担的违约金以及甲方为索赔支出的诉讼费、律师费、保全费、保全担保费、执行费、鉴定费等全部费用。</w:t>
      </w:r>
    </w:p>
    <w:p w14:paraId="523DAE1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2C66796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八、争议解决</w:t>
      </w:r>
    </w:p>
    <w:p w14:paraId="3CD01F3F">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7E9D344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九、</w:t>
      </w:r>
      <w:r>
        <w:rPr>
          <w:rFonts w:hint="eastAsia" w:ascii="微软雅黑" w:hAnsi="微软雅黑" w:eastAsia="微软雅黑" w:cs="微软雅黑"/>
          <w:b/>
          <w:bCs/>
          <w:color w:val="000000"/>
          <w:sz w:val="24"/>
          <w:szCs w:val="24"/>
          <w:lang w:eastAsia="zh-CN"/>
        </w:rPr>
        <w:t>合同</w:t>
      </w:r>
      <w:r>
        <w:rPr>
          <w:rFonts w:hint="eastAsia" w:ascii="微软雅黑" w:hAnsi="微软雅黑" w:eastAsia="微软雅黑" w:cs="微软雅黑"/>
          <w:b/>
          <w:bCs/>
          <w:color w:val="000000"/>
          <w:sz w:val="24"/>
          <w:szCs w:val="24"/>
        </w:rPr>
        <w:t>生效</w:t>
      </w:r>
    </w:p>
    <w:p w14:paraId="49ED28D3">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自双方法定代表人或委托代理人签字并加盖双方合同专用章或公章之日起生效。</w:t>
      </w:r>
    </w:p>
    <w:p w14:paraId="09D11A8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p>
    <w:p w14:paraId="7F5D781E">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十、其他约定</w:t>
      </w:r>
    </w:p>
    <w:p w14:paraId="71912A5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1、本着规范管理、协调运作、方便结算的原则，甲乙双方在</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履行过程中，凡属双方之间另行约定的事项，相互间的工作事项，常见问题（含临时性、突发性问题）的发生，当事一方均以书面形式作出记录（适时存档），并告知对方，以便双方工作的协调处理。</w:t>
      </w:r>
    </w:p>
    <w:p w14:paraId="403DDAA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在有效期内，双方均不得因一方或者多方</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签字人、</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经办人、法人的变更或单位的改制等原因，单方面终止、修改本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。如一方发生上列事项之一，均视为违约，所造成另一方的经济损失，概由违约方承担。</w:t>
      </w:r>
    </w:p>
    <w:p w14:paraId="064AA4FC">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规定的未尽事宜，另行商定签订书面补充</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w:t>
      </w:r>
    </w:p>
    <w:p w14:paraId="0712BD2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规定的和与执行本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中有关的资料，是解决处理本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临时和特殊问题的依据，相关资料具有</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的效用，如相关资料中的相关规定与本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相冲突，以本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为准。</w:t>
      </w:r>
    </w:p>
    <w:p w14:paraId="3AA65143">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5、本</w:t>
      </w:r>
      <w:r>
        <w:rPr>
          <w:rFonts w:hint="eastAsia" w:ascii="微软雅黑" w:hAnsi="微软雅黑" w:eastAsia="微软雅黑" w:cs="微软雅黑"/>
          <w:color w:val="000000"/>
          <w:sz w:val="24"/>
          <w:szCs w:val="24"/>
          <w:lang w:eastAsia="zh-CN"/>
        </w:rPr>
        <w:t>合同</w:t>
      </w:r>
      <w:r>
        <w:rPr>
          <w:rFonts w:hint="eastAsia" w:ascii="微软雅黑" w:hAnsi="微软雅黑" w:eastAsia="微软雅黑" w:cs="微软雅黑"/>
          <w:color w:val="000000"/>
          <w:sz w:val="24"/>
          <w:szCs w:val="24"/>
        </w:rPr>
        <w:t>一式</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份，甲方执</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份，乙方执</w:t>
      </w:r>
      <w:r>
        <w:rPr>
          <w:rFonts w:hint="eastAsia" w:ascii="微软雅黑" w:hAnsi="微软雅黑" w:eastAsia="微软雅黑" w:cs="微软雅黑"/>
          <w:color w:val="000000"/>
          <w:sz w:val="24"/>
          <w:szCs w:val="24"/>
          <w:lang w:eastAsia="zh-CN"/>
        </w:rPr>
        <w:t>【】</w:t>
      </w:r>
      <w:r>
        <w:rPr>
          <w:rFonts w:hint="eastAsia" w:ascii="微软雅黑" w:hAnsi="微软雅黑" w:eastAsia="微软雅黑" w:cs="微软雅黑"/>
          <w:color w:val="000000"/>
          <w:sz w:val="24"/>
          <w:szCs w:val="24"/>
        </w:rPr>
        <w:t>份。</w:t>
      </w:r>
    </w:p>
    <w:p w14:paraId="0FB9624D">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6、送达地址以及送达条款</w:t>
      </w:r>
    </w:p>
    <w:p w14:paraId="05241F04">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（1）送达地址以及方式</w:t>
      </w:r>
    </w:p>
    <w:p w14:paraId="08B50C40">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w:t>
      </w:r>
    </w:p>
    <w:p w14:paraId="01408DCE">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甲方确认送达地址如下：</w:t>
      </w:r>
    </w:p>
    <w:p w14:paraId="7EF17C68">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0BA1571F">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6FD001E7">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13023777">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5C97D978">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3A729D72">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02047744">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6616EB56">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007CC90C">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5168DF38">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p>
    <w:p w14:paraId="3DA4F81C">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乙方确认送达地址如下：</w:t>
      </w:r>
    </w:p>
    <w:p w14:paraId="21EA71B4">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39D97703">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621C06BE">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05AB072A">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75E49FD4">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2100F66D">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21FA2D6D">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755C4AC1">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19205776">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1F7DDF1A">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送达方式</w:t>
      </w:r>
    </w:p>
    <w:p w14:paraId="4F92503F">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双方同意，本合同项下的通知、函件、诉讼文书等文件，以下列方式送达对方：</w:t>
      </w:r>
    </w:p>
    <w:p w14:paraId="09975BB9">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直接送达：将文件送至对方指定的送达地址，视为已送达；</w:t>
      </w:r>
    </w:p>
    <w:p w14:paraId="5BEDA151">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611E3EBF">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3A969423">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（2）送达条款</w:t>
      </w:r>
    </w:p>
    <w:p w14:paraId="516A0E7D">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本送达条款适用于合同履行期间及合同纠纷解决过程中的所有文件送达。</w:t>
      </w:r>
    </w:p>
    <w:p w14:paraId="586259B2">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88CEF35">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154F3224">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42F57735">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74F0C968">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3580110F">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擅自变更送达地址及信息且未及时通知对方的；</w:t>
      </w:r>
    </w:p>
    <w:p w14:paraId="594AC6B0">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送达地址与信息同工商登记信息不一致且未及时更改的；</w:t>
      </w:r>
    </w:p>
    <w:p w14:paraId="3BEE2477">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p>
    <w:p w14:paraId="3730E845">
      <w:pPr>
        <w:pStyle w:val="3"/>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因接收方过错造成无法正常送达的其他行为。 </w:t>
      </w:r>
    </w:p>
    <w:p w14:paraId="6DCEF13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（以下无正文）</w:t>
      </w:r>
    </w:p>
    <w:p w14:paraId="2D876A6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p>
    <w:p w14:paraId="6C4C6FA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w:t>
      </w:r>
    </w:p>
    <w:p w14:paraId="5C747AD2">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法定代表人（签章）：          </w:t>
      </w:r>
    </w:p>
    <w:p w14:paraId="06190D3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或委托代理人（签章）：                 </w:t>
      </w:r>
    </w:p>
    <w:p w14:paraId="7231589A">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p>
    <w:p w14:paraId="2AAF4CAD">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乙方： </w:t>
      </w:r>
    </w:p>
    <w:p w14:paraId="2269C346">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法定代表人（签章）：          </w:t>
      </w:r>
    </w:p>
    <w:p w14:paraId="1C5069A5">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或委托代理人（签章）：                 </w:t>
      </w:r>
    </w:p>
    <w:p w14:paraId="64AF56C1">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p>
    <w:p w14:paraId="43F9077C">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签署日期：</w:t>
      </w:r>
      <w:r>
        <w:rPr>
          <w:rFonts w:hint="eastAsia" w:ascii="微软雅黑" w:hAnsi="微软雅黑" w:eastAsia="微软雅黑" w:cs="微软雅黑"/>
          <w:color w:val="000000"/>
          <w:sz w:val="24"/>
          <w:szCs w:val="24"/>
          <w:lang w:val="en-US" w:eastAsia="zh-CN"/>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sz w:val="24"/>
          <w:szCs w:val="24"/>
          <w:lang w:val="en-US" w:eastAsia="zh-CN"/>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sz w:val="24"/>
          <w:szCs w:val="24"/>
          <w:lang w:val="en-US" w:eastAsia="zh-CN"/>
        </w:rPr>
        <w:t xml:space="preserve">   </w:t>
      </w:r>
      <w:r>
        <w:rPr>
          <w:rFonts w:hint="eastAsia" w:ascii="微软雅黑" w:hAnsi="微软雅黑" w:eastAsia="微软雅黑" w:cs="微软雅黑"/>
          <w:color w:val="000000"/>
          <w:sz w:val="24"/>
          <w:szCs w:val="24"/>
        </w:rPr>
        <w:t>日</w:t>
      </w:r>
    </w:p>
    <w:p w14:paraId="6E59176E">
      <w:pPr>
        <w:pageBreakBefore w:val="0"/>
        <w:kinsoku/>
        <w:wordWrap/>
        <w:overflowPunct/>
        <w:topLinePunct w:val="0"/>
        <w:autoSpaceDE/>
        <w:autoSpaceDN/>
        <w:bidi w:val="0"/>
        <w:adjustRightInd/>
        <w:snapToGrid/>
        <w:spacing w:beforeAutospacing="0" w:afterAutospacing="0" w:line="360" w:lineRule="auto"/>
        <w:ind w:left="0" w:right="0" w:firstLine="480" w:firstLineChars="200"/>
        <w:textAlignment w:val="auto"/>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签署地点：</w:t>
      </w:r>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4236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10C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010C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8ACC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2AE3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89DCB">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7A66">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EBCD2">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zYWQxZTcyYjdjYTgxNDFiOGQ4OWQxNTczZDJmZWQifQ=="/>
  </w:docVars>
  <w:rsids>
    <w:rsidRoot w:val="00566C8E"/>
    <w:rsid w:val="0000471B"/>
    <w:rsid w:val="00007339"/>
    <w:rsid w:val="00012D66"/>
    <w:rsid w:val="000422E7"/>
    <w:rsid w:val="0004314F"/>
    <w:rsid w:val="000477A8"/>
    <w:rsid w:val="00051DB4"/>
    <w:rsid w:val="00054274"/>
    <w:rsid w:val="00056BBC"/>
    <w:rsid w:val="00062252"/>
    <w:rsid w:val="00063450"/>
    <w:rsid w:val="00063D5D"/>
    <w:rsid w:val="000668D2"/>
    <w:rsid w:val="00066F3C"/>
    <w:rsid w:val="00070C57"/>
    <w:rsid w:val="00075800"/>
    <w:rsid w:val="00081EB9"/>
    <w:rsid w:val="000824D0"/>
    <w:rsid w:val="00091622"/>
    <w:rsid w:val="00091A1D"/>
    <w:rsid w:val="00091BF5"/>
    <w:rsid w:val="00097B6A"/>
    <w:rsid w:val="000A0D1F"/>
    <w:rsid w:val="000A0E39"/>
    <w:rsid w:val="000A2C26"/>
    <w:rsid w:val="000A4CF7"/>
    <w:rsid w:val="000A528D"/>
    <w:rsid w:val="000B205B"/>
    <w:rsid w:val="000B62BE"/>
    <w:rsid w:val="000B6C69"/>
    <w:rsid w:val="000B7969"/>
    <w:rsid w:val="000C64BD"/>
    <w:rsid w:val="000C68CA"/>
    <w:rsid w:val="000C757F"/>
    <w:rsid w:val="000D1BDF"/>
    <w:rsid w:val="000D3BC8"/>
    <w:rsid w:val="000D5E9F"/>
    <w:rsid w:val="000E3C53"/>
    <w:rsid w:val="000E4235"/>
    <w:rsid w:val="000F1A94"/>
    <w:rsid w:val="000F4A4D"/>
    <w:rsid w:val="000F6A42"/>
    <w:rsid w:val="00107671"/>
    <w:rsid w:val="00107A57"/>
    <w:rsid w:val="00120ABE"/>
    <w:rsid w:val="00120D8E"/>
    <w:rsid w:val="00121409"/>
    <w:rsid w:val="00121E8E"/>
    <w:rsid w:val="00123EC4"/>
    <w:rsid w:val="0012427E"/>
    <w:rsid w:val="0013180C"/>
    <w:rsid w:val="0013630F"/>
    <w:rsid w:val="00137738"/>
    <w:rsid w:val="00142E14"/>
    <w:rsid w:val="00144265"/>
    <w:rsid w:val="001469FA"/>
    <w:rsid w:val="00147039"/>
    <w:rsid w:val="00153319"/>
    <w:rsid w:val="0015460F"/>
    <w:rsid w:val="001561A0"/>
    <w:rsid w:val="001565F7"/>
    <w:rsid w:val="00161110"/>
    <w:rsid w:val="00166D89"/>
    <w:rsid w:val="0016752C"/>
    <w:rsid w:val="00174B57"/>
    <w:rsid w:val="00174E69"/>
    <w:rsid w:val="001772EB"/>
    <w:rsid w:val="00177AB4"/>
    <w:rsid w:val="00181142"/>
    <w:rsid w:val="00181EBA"/>
    <w:rsid w:val="00185E5B"/>
    <w:rsid w:val="00186963"/>
    <w:rsid w:val="00192B35"/>
    <w:rsid w:val="00194A7F"/>
    <w:rsid w:val="001958BA"/>
    <w:rsid w:val="001964C2"/>
    <w:rsid w:val="00196C95"/>
    <w:rsid w:val="001A6676"/>
    <w:rsid w:val="001B4C25"/>
    <w:rsid w:val="001B6141"/>
    <w:rsid w:val="001C61B3"/>
    <w:rsid w:val="001C7784"/>
    <w:rsid w:val="001C7A84"/>
    <w:rsid w:val="001D14FF"/>
    <w:rsid w:val="001D2B27"/>
    <w:rsid w:val="001D4069"/>
    <w:rsid w:val="001D5F66"/>
    <w:rsid w:val="001D73DA"/>
    <w:rsid w:val="001E1681"/>
    <w:rsid w:val="001E67C9"/>
    <w:rsid w:val="001E75A1"/>
    <w:rsid w:val="001F1372"/>
    <w:rsid w:val="001F34ED"/>
    <w:rsid w:val="001F7063"/>
    <w:rsid w:val="00200381"/>
    <w:rsid w:val="00200713"/>
    <w:rsid w:val="0020072A"/>
    <w:rsid w:val="002036C7"/>
    <w:rsid w:val="0020524A"/>
    <w:rsid w:val="0020749E"/>
    <w:rsid w:val="0020786C"/>
    <w:rsid w:val="00207F1A"/>
    <w:rsid w:val="00213A20"/>
    <w:rsid w:val="00213B81"/>
    <w:rsid w:val="00214EB2"/>
    <w:rsid w:val="00216259"/>
    <w:rsid w:val="00223FED"/>
    <w:rsid w:val="002241B9"/>
    <w:rsid w:val="002244AE"/>
    <w:rsid w:val="00225390"/>
    <w:rsid w:val="00226DAC"/>
    <w:rsid w:val="00226E9C"/>
    <w:rsid w:val="00230A33"/>
    <w:rsid w:val="00236FA1"/>
    <w:rsid w:val="002417EC"/>
    <w:rsid w:val="00241D20"/>
    <w:rsid w:val="00241D6C"/>
    <w:rsid w:val="0024377E"/>
    <w:rsid w:val="00245156"/>
    <w:rsid w:val="00245D99"/>
    <w:rsid w:val="002462E2"/>
    <w:rsid w:val="00250B1F"/>
    <w:rsid w:val="00252243"/>
    <w:rsid w:val="00254F63"/>
    <w:rsid w:val="00256B75"/>
    <w:rsid w:val="00262689"/>
    <w:rsid w:val="00264139"/>
    <w:rsid w:val="002645AF"/>
    <w:rsid w:val="00266775"/>
    <w:rsid w:val="0026715F"/>
    <w:rsid w:val="00267C3E"/>
    <w:rsid w:val="00267DBB"/>
    <w:rsid w:val="0027077E"/>
    <w:rsid w:val="00270DAB"/>
    <w:rsid w:val="00270F6F"/>
    <w:rsid w:val="00273BCC"/>
    <w:rsid w:val="00275C86"/>
    <w:rsid w:val="00282B0D"/>
    <w:rsid w:val="00284470"/>
    <w:rsid w:val="00290FE8"/>
    <w:rsid w:val="00292CEA"/>
    <w:rsid w:val="002946DC"/>
    <w:rsid w:val="002956A2"/>
    <w:rsid w:val="002A18B0"/>
    <w:rsid w:val="002B0631"/>
    <w:rsid w:val="002B086F"/>
    <w:rsid w:val="002B74B1"/>
    <w:rsid w:val="002C1766"/>
    <w:rsid w:val="002D00EC"/>
    <w:rsid w:val="002D5A99"/>
    <w:rsid w:val="002D76B4"/>
    <w:rsid w:val="002E0133"/>
    <w:rsid w:val="002E1547"/>
    <w:rsid w:val="002E2A7F"/>
    <w:rsid w:val="002E356A"/>
    <w:rsid w:val="002E3AA9"/>
    <w:rsid w:val="002E513F"/>
    <w:rsid w:val="002F20BA"/>
    <w:rsid w:val="002F2ECD"/>
    <w:rsid w:val="002F3D70"/>
    <w:rsid w:val="003015D2"/>
    <w:rsid w:val="003017BD"/>
    <w:rsid w:val="00301B30"/>
    <w:rsid w:val="00306635"/>
    <w:rsid w:val="00310AF6"/>
    <w:rsid w:val="00320452"/>
    <w:rsid w:val="00321BFC"/>
    <w:rsid w:val="00323602"/>
    <w:rsid w:val="00323F6D"/>
    <w:rsid w:val="003248E6"/>
    <w:rsid w:val="003275EC"/>
    <w:rsid w:val="003333A4"/>
    <w:rsid w:val="003341F9"/>
    <w:rsid w:val="003350E9"/>
    <w:rsid w:val="00335C3F"/>
    <w:rsid w:val="00336C0B"/>
    <w:rsid w:val="00343F51"/>
    <w:rsid w:val="0034454C"/>
    <w:rsid w:val="00345DAE"/>
    <w:rsid w:val="0034689F"/>
    <w:rsid w:val="00347D1C"/>
    <w:rsid w:val="00355770"/>
    <w:rsid w:val="003615E7"/>
    <w:rsid w:val="003624EF"/>
    <w:rsid w:val="00365A15"/>
    <w:rsid w:val="00372A10"/>
    <w:rsid w:val="003746BE"/>
    <w:rsid w:val="003770C6"/>
    <w:rsid w:val="0037716C"/>
    <w:rsid w:val="00377DB2"/>
    <w:rsid w:val="00377E51"/>
    <w:rsid w:val="00377ECB"/>
    <w:rsid w:val="00381665"/>
    <w:rsid w:val="00382E96"/>
    <w:rsid w:val="003841DD"/>
    <w:rsid w:val="003842F7"/>
    <w:rsid w:val="00384BA2"/>
    <w:rsid w:val="00385307"/>
    <w:rsid w:val="003858CE"/>
    <w:rsid w:val="0038712E"/>
    <w:rsid w:val="0038737F"/>
    <w:rsid w:val="003877CA"/>
    <w:rsid w:val="00391BA7"/>
    <w:rsid w:val="00391DC3"/>
    <w:rsid w:val="003923F3"/>
    <w:rsid w:val="00394214"/>
    <w:rsid w:val="0039442A"/>
    <w:rsid w:val="003947D5"/>
    <w:rsid w:val="003952A7"/>
    <w:rsid w:val="00395534"/>
    <w:rsid w:val="00396739"/>
    <w:rsid w:val="00397C25"/>
    <w:rsid w:val="003A0A15"/>
    <w:rsid w:val="003A1E8E"/>
    <w:rsid w:val="003A2941"/>
    <w:rsid w:val="003A3F1F"/>
    <w:rsid w:val="003A5332"/>
    <w:rsid w:val="003B2698"/>
    <w:rsid w:val="003B3B00"/>
    <w:rsid w:val="003D1405"/>
    <w:rsid w:val="003D2D50"/>
    <w:rsid w:val="003D2FB1"/>
    <w:rsid w:val="003D3FF1"/>
    <w:rsid w:val="003D434E"/>
    <w:rsid w:val="003D7336"/>
    <w:rsid w:val="003E1946"/>
    <w:rsid w:val="003E46E5"/>
    <w:rsid w:val="003E5006"/>
    <w:rsid w:val="003E60AD"/>
    <w:rsid w:val="003E6900"/>
    <w:rsid w:val="003E742B"/>
    <w:rsid w:val="003F07B6"/>
    <w:rsid w:val="00400543"/>
    <w:rsid w:val="00400809"/>
    <w:rsid w:val="00402499"/>
    <w:rsid w:val="00402859"/>
    <w:rsid w:val="00405E2D"/>
    <w:rsid w:val="00407D8A"/>
    <w:rsid w:val="00413EE0"/>
    <w:rsid w:val="004154FE"/>
    <w:rsid w:val="004158B1"/>
    <w:rsid w:val="00415EAF"/>
    <w:rsid w:val="004210A5"/>
    <w:rsid w:val="0042116D"/>
    <w:rsid w:val="00421A4F"/>
    <w:rsid w:val="0042231D"/>
    <w:rsid w:val="004231FF"/>
    <w:rsid w:val="004261E1"/>
    <w:rsid w:val="00432A09"/>
    <w:rsid w:val="004334EE"/>
    <w:rsid w:val="004442B1"/>
    <w:rsid w:val="004515F7"/>
    <w:rsid w:val="0045294A"/>
    <w:rsid w:val="004537A5"/>
    <w:rsid w:val="00454BE8"/>
    <w:rsid w:val="004605AB"/>
    <w:rsid w:val="004608FA"/>
    <w:rsid w:val="0046225D"/>
    <w:rsid w:val="00465DCD"/>
    <w:rsid w:val="00474840"/>
    <w:rsid w:val="00477F75"/>
    <w:rsid w:val="004802D2"/>
    <w:rsid w:val="00481666"/>
    <w:rsid w:val="004845B8"/>
    <w:rsid w:val="00485D7A"/>
    <w:rsid w:val="004874FA"/>
    <w:rsid w:val="00487C0B"/>
    <w:rsid w:val="0049260F"/>
    <w:rsid w:val="00493009"/>
    <w:rsid w:val="004A0919"/>
    <w:rsid w:val="004A5A5C"/>
    <w:rsid w:val="004A5E88"/>
    <w:rsid w:val="004B0899"/>
    <w:rsid w:val="004B1C30"/>
    <w:rsid w:val="004B2837"/>
    <w:rsid w:val="004B2879"/>
    <w:rsid w:val="004B52BC"/>
    <w:rsid w:val="004B67D1"/>
    <w:rsid w:val="004C036E"/>
    <w:rsid w:val="004C0589"/>
    <w:rsid w:val="004C08D4"/>
    <w:rsid w:val="004C1701"/>
    <w:rsid w:val="004C1D87"/>
    <w:rsid w:val="004C5442"/>
    <w:rsid w:val="004D06BF"/>
    <w:rsid w:val="004D0B9F"/>
    <w:rsid w:val="004D1504"/>
    <w:rsid w:val="004D1C37"/>
    <w:rsid w:val="004D5451"/>
    <w:rsid w:val="004D70CD"/>
    <w:rsid w:val="004D79CB"/>
    <w:rsid w:val="004E0734"/>
    <w:rsid w:val="004E2503"/>
    <w:rsid w:val="004E487E"/>
    <w:rsid w:val="004E6D7A"/>
    <w:rsid w:val="004E725B"/>
    <w:rsid w:val="004F03F1"/>
    <w:rsid w:val="004F075A"/>
    <w:rsid w:val="004F322A"/>
    <w:rsid w:val="004F4771"/>
    <w:rsid w:val="004F4CAF"/>
    <w:rsid w:val="004F77B3"/>
    <w:rsid w:val="00501EDD"/>
    <w:rsid w:val="0050216D"/>
    <w:rsid w:val="00502642"/>
    <w:rsid w:val="0050278A"/>
    <w:rsid w:val="005038A6"/>
    <w:rsid w:val="0050537E"/>
    <w:rsid w:val="0050565B"/>
    <w:rsid w:val="00505E92"/>
    <w:rsid w:val="00505F17"/>
    <w:rsid w:val="00516211"/>
    <w:rsid w:val="005173E2"/>
    <w:rsid w:val="00524966"/>
    <w:rsid w:val="00526F37"/>
    <w:rsid w:val="00527B79"/>
    <w:rsid w:val="0053133E"/>
    <w:rsid w:val="00541C25"/>
    <w:rsid w:val="00551AE2"/>
    <w:rsid w:val="00551EC0"/>
    <w:rsid w:val="0055419E"/>
    <w:rsid w:val="005550E7"/>
    <w:rsid w:val="005576AB"/>
    <w:rsid w:val="005605D7"/>
    <w:rsid w:val="00561B2B"/>
    <w:rsid w:val="0056676E"/>
    <w:rsid w:val="00566C8E"/>
    <w:rsid w:val="0057051F"/>
    <w:rsid w:val="0057224D"/>
    <w:rsid w:val="00575BF2"/>
    <w:rsid w:val="00586707"/>
    <w:rsid w:val="0059043A"/>
    <w:rsid w:val="005939F4"/>
    <w:rsid w:val="0059539D"/>
    <w:rsid w:val="00597C40"/>
    <w:rsid w:val="005A1048"/>
    <w:rsid w:val="005B010F"/>
    <w:rsid w:val="005B0672"/>
    <w:rsid w:val="005B0676"/>
    <w:rsid w:val="005B0CCC"/>
    <w:rsid w:val="005B44C5"/>
    <w:rsid w:val="005B65F3"/>
    <w:rsid w:val="005B6EF6"/>
    <w:rsid w:val="005C0AD0"/>
    <w:rsid w:val="005C16A1"/>
    <w:rsid w:val="005C29A6"/>
    <w:rsid w:val="005C2ACB"/>
    <w:rsid w:val="005D5812"/>
    <w:rsid w:val="005D6D85"/>
    <w:rsid w:val="005E0457"/>
    <w:rsid w:val="005E359C"/>
    <w:rsid w:val="005E4025"/>
    <w:rsid w:val="005E605A"/>
    <w:rsid w:val="005F0930"/>
    <w:rsid w:val="005F1835"/>
    <w:rsid w:val="005F2ADD"/>
    <w:rsid w:val="005F75AE"/>
    <w:rsid w:val="00600CDA"/>
    <w:rsid w:val="00601D7B"/>
    <w:rsid w:val="006051A0"/>
    <w:rsid w:val="006145DF"/>
    <w:rsid w:val="00615A56"/>
    <w:rsid w:val="00615CFD"/>
    <w:rsid w:val="00616847"/>
    <w:rsid w:val="0062083E"/>
    <w:rsid w:val="00621264"/>
    <w:rsid w:val="00621776"/>
    <w:rsid w:val="00623B4F"/>
    <w:rsid w:val="006247BB"/>
    <w:rsid w:val="00624AB2"/>
    <w:rsid w:val="006303D0"/>
    <w:rsid w:val="0063388C"/>
    <w:rsid w:val="00634658"/>
    <w:rsid w:val="006429CF"/>
    <w:rsid w:val="00642D1B"/>
    <w:rsid w:val="00644D81"/>
    <w:rsid w:val="00650712"/>
    <w:rsid w:val="00651BD9"/>
    <w:rsid w:val="0065577B"/>
    <w:rsid w:val="0065698B"/>
    <w:rsid w:val="00657381"/>
    <w:rsid w:val="00657468"/>
    <w:rsid w:val="00662EF1"/>
    <w:rsid w:val="00667728"/>
    <w:rsid w:val="006706DD"/>
    <w:rsid w:val="0067160B"/>
    <w:rsid w:val="0067371F"/>
    <w:rsid w:val="00673C75"/>
    <w:rsid w:val="0068050D"/>
    <w:rsid w:val="00681936"/>
    <w:rsid w:val="00681BAD"/>
    <w:rsid w:val="006828B6"/>
    <w:rsid w:val="00684411"/>
    <w:rsid w:val="00685025"/>
    <w:rsid w:val="00693B6B"/>
    <w:rsid w:val="00696CF1"/>
    <w:rsid w:val="006A044B"/>
    <w:rsid w:val="006A3C27"/>
    <w:rsid w:val="006B3D21"/>
    <w:rsid w:val="006B5EB0"/>
    <w:rsid w:val="006B6962"/>
    <w:rsid w:val="006C0F37"/>
    <w:rsid w:val="006C44D2"/>
    <w:rsid w:val="006D0BBD"/>
    <w:rsid w:val="006D779A"/>
    <w:rsid w:val="006E02EA"/>
    <w:rsid w:val="006E3C3D"/>
    <w:rsid w:val="006E6822"/>
    <w:rsid w:val="006E6D3C"/>
    <w:rsid w:val="006E7C7B"/>
    <w:rsid w:val="006E7D09"/>
    <w:rsid w:val="006F0674"/>
    <w:rsid w:val="006F3459"/>
    <w:rsid w:val="006F4B7D"/>
    <w:rsid w:val="006F56BD"/>
    <w:rsid w:val="007002AA"/>
    <w:rsid w:val="0070268B"/>
    <w:rsid w:val="00711FFE"/>
    <w:rsid w:val="007176EB"/>
    <w:rsid w:val="00720310"/>
    <w:rsid w:val="00730437"/>
    <w:rsid w:val="007320E4"/>
    <w:rsid w:val="00732476"/>
    <w:rsid w:val="007335B2"/>
    <w:rsid w:val="00736F87"/>
    <w:rsid w:val="007379CC"/>
    <w:rsid w:val="00737F83"/>
    <w:rsid w:val="00741A64"/>
    <w:rsid w:val="00741AA3"/>
    <w:rsid w:val="0074385C"/>
    <w:rsid w:val="00751D65"/>
    <w:rsid w:val="00753E99"/>
    <w:rsid w:val="00767961"/>
    <w:rsid w:val="00770B95"/>
    <w:rsid w:val="00777724"/>
    <w:rsid w:val="00777974"/>
    <w:rsid w:val="00777F7A"/>
    <w:rsid w:val="00785C03"/>
    <w:rsid w:val="007861B7"/>
    <w:rsid w:val="007A0678"/>
    <w:rsid w:val="007A1001"/>
    <w:rsid w:val="007A1287"/>
    <w:rsid w:val="007A34EB"/>
    <w:rsid w:val="007A75B5"/>
    <w:rsid w:val="007A75C7"/>
    <w:rsid w:val="007B1261"/>
    <w:rsid w:val="007B489A"/>
    <w:rsid w:val="007B5631"/>
    <w:rsid w:val="007B5730"/>
    <w:rsid w:val="007B6B84"/>
    <w:rsid w:val="007C20FA"/>
    <w:rsid w:val="007C4BF2"/>
    <w:rsid w:val="007C4C26"/>
    <w:rsid w:val="007C62BA"/>
    <w:rsid w:val="007C7BC8"/>
    <w:rsid w:val="007D1A09"/>
    <w:rsid w:val="007D1CA0"/>
    <w:rsid w:val="007D2214"/>
    <w:rsid w:val="007D2693"/>
    <w:rsid w:val="007D2CB7"/>
    <w:rsid w:val="007D38DD"/>
    <w:rsid w:val="007D41EE"/>
    <w:rsid w:val="007D535B"/>
    <w:rsid w:val="007E0F23"/>
    <w:rsid w:val="007E3513"/>
    <w:rsid w:val="007E3A6A"/>
    <w:rsid w:val="007E44FC"/>
    <w:rsid w:val="007E77E3"/>
    <w:rsid w:val="007F01A7"/>
    <w:rsid w:val="007F0F07"/>
    <w:rsid w:val="007F0F1D"/>
    <w:rsid w:val="007F284D"/>
    <w:rsid w:val="007F5DD5"/>
    <w:rsid w:val="007F6D1B"/>
    <w:rsid w:val="007F7BBB"/>
    <w:rsid w:val="008005AB"/>
    <w:rsid w:val="00800CCD"/>
    <w:rsid w:val="008107C3"/>
    <w:rsid w:val="00813763"/>
    <w:rsid w:val="00816BFF"/>
    <w:rsid w:val="00816EE4"/>
    <w:rsid w:val="00817446"/>
    <w:rsid w:val="00820301"/>
    <w:rsid w:val="00822602"/>
    <w:rsid w:val="00824793"/>
    <w:rsid w:val="00827C7E"/>
    <w:rsid w:val="00831FE2"/>
    <w:rsid w:val="00837484"/>
    <w:rsid w:val="00837874"/>
    <w:rsid w:val="008407A6"/>
    <w:rsid w:val="00841682"/>
    <w:rsid w:val="0084589E"/>
    <w:rsid w:val="00846DB3"/>
    <w:rsid w:val="00861E7D"/>
    <w:rsid w:val="00862055"/>
    <w:rsid w:val="00865612"/>
    <w:rsid w:val="0086569D"/>
    <w:rsid w:val="00872A2F"/>
    <w:rsid w:val="008734BD"/>
    <w:rsid w:val="00880079"/>
    <w:rsid w:val="008825E9"/>
    <w:rsid w:val="008835C9"/>
    <w:rsid w:val="008848AC"/>
    <w:rsid w:val="00891279"/>
    <w:rsid w:val="0089131F"/>
    <w:rsid w:val="00893E68"/>
    <w:rsid w:val="008948AF"/>
    <w:rsid w:val="008B56F0"/>
    <w:rsid w:val="008C0D63"/>
    <w:rsid w:val="008C1008"/>
    <w:rsid w:val="008C2CA2"/>
    <w:rsid w:val="008C45F9"/>
    <w:rsid w:val="008C6709"/>
    <w:rsid w:val="008D08C4"/>
    <w:rsid w:val="008D33A5"/>
    <w:rsid w:val="008D75A7"/>
    <w:rsid w:val="008E0EB4"/>
    <w:rsid w:val="008E276F"/>
    <w:rsid w:val="008E4EC5"/>
    <w:rsid w:val="008E72B6"/>
    <w:rsid w:val="008E74C9"/>
    <w:rsid w:val="008E79AE"/>
    <w:rsid w:val="008F1AF7"/>
    <w:rsid w:val="008F446A"/>
    <w:rsid w:val="00900461"/>
    <w:rsid w:val="009022F6"/>
    <w:rsid w:val="00904706"/>
    <w:rsid w:val="00906341"/>
    <w:rsid w:val="00910B09"/>
    <w:rsid w:val="00916EF8"/>
    <w:rsid w:val="009202D4"/>
    <w:rsid w:val="009227CB"/>
    <w:rsid w:val="0092294A"/>
    <w:rsid w:val="009233DE"/>
    <w:rsid w:val="00931309"/>
    <w:rsid w:val="00932E5A"/>
    <w:rsid w:val="009356E5"/>
    <w:rsid w:val="009368D8"/>
    <w:rsid w:val="00942582"/>
    <w:rsid w:val="00942E75"/>
    <w:rsid w:val="00942FA3"/>
    <w:rsid w:val="00952732"/>
    <w:rsid w:val="00956347"/>
    <w:rsid w:val="00960050"/>
    <w:rsid w:val="00960B83"/>
    <w:rsid w:val="00961A9D"/>
    <w:rsid w:val="0096358F"/>
    <w:rsid w:val="00964BAE"/>
    <w:rsid w:val="00971472"/>
    <w:rsid w:val="00971D60"/>
    <w:rsid w:val="00971EEC"/>
    <w:rsid w:val="00973960"/>
    <w:rsid w:val="00975C79"/>
    <w:rsid w:val="00977F38"/>
    <w:rsid w:val="00982BC3"/>
    <w:rsid w:val="00986329"/>
    <w:rsid w:val="00986CA1"/>
    <w:rsid w:val="0099466D"/>
    <w:rsid w:val="009A11F6"/>
    <w:rsid w:val="009A2730"/>
    <w:rsid w:val="009A3359"/>
    <w:rsid w:val="009A3460"/>
    <w:rsid w:val="009A602D"/>
    <w:rsid w:val="009B0822"/>
    <w:rsid w:val="009B2AE3"/>
    <w:rsid w:val="009B66EB"/>
    <w:rsid w:val="009B6A71"/>
    <w:rsid w:val="009C0455"/>
    <w:rsid w:val="009C08C7"/>
    <w:rsid w:val="009C3AA0"/>
    <w:rsid w:val="009D111D"/>
    <w:rsid w:val="009E0E67"/>
    <w:rsid w:val="009E32F6"/>
    <w:rsid w:val="009E637F"/>
    <w:rsid w:val="009E663D"/>
    <w:rsid w:val="009E6DF8"/>
    <w:rsid w:val="009F543E"/>
    <w:rsid w:val="009F75F9"/>
    <w:rsid w:val="009F7FEB"/>
    <w:rsid w:val="00A02D07"/>
    <w:rsid w:val="00A1367E"/>
    <w:rsid w:val="00A22517"/>
    <w:rsid w:val="00A22D1F"/>
    <w:rsid w:val="00A22D4F"/>
    <w:rsid w:val="00A23029"/>
    <w:rsid w:val="00A233FD"/>
    <w:rsid w:val="00A2340F"/>
    <w:rsid w:val="00A2479B"/>
    <w:rsid w:val="00A25911"/>
    <w:rsid w:val="00A27F30"/>
    <w:rsid w:val="00A337AD"/>
    <w:rsid w:val="00A368C7"/>
    <w:rsid w:val="00A36FD4"/>
    <w:rsid w:val="00A37ACB"/>
    <w:rsid w:val="00A41E68"/>
    <w:rsid w:val="00A4295B"/>
    <w:rsid w:val="00A42A1A"/>
    <w:rsid w:val="00A474B9"/>
    <w:rsid w:val="00A51126"/>
    <w:rsid w:val="00A52EE6"/>
    <w:rsid w:val="00A53D35"/>
    <w:rsid w:val="00A55D62"/>
    <w:rsid w:val="00A65F12"/>
    <w:rsid w:val="00A66090"/>
    <w:rsid w:val="00A67C07"/>
    <w:rsid w:val="00A71229"/>
    <w:rsid w:val="00A71436"/>
    <w:rsid w:val="00A7695E"/>
    <w:rsid w:val="00A80CBF"/>
    <w:rsid w:val="00A90908"/>
    <w:rsid w:val="00A94A7F"/>
    <w:rsid w:val="00A95177"/>
    <w:rsid w:val="00AA3A9D"/>
    <w:rsid w:val="00AA3B0A"/>
    <w:rsid w:val="00AA4D2B"/>
    <w:rsid w:val="00AA67B0"/>
    <w:rsid w:val="00AB3E6F"/>
    <w:rsid w:val="00AB5D33"/>
    <w:rsid w:val="00AB6316"/>
    <w:rsid w:val="00AC065B"/>
    <w:rsid w:val="00AC396C"/>
    <w:rsid w:val="00AC4DCD"/>
    <w:rsid w:val="00AC68ED"/>
    <w:rsid w:val="00AD46E3"/>
    <w:rsid w:val="00AD519C"/>
    <w:rsid w:val="00AD5EF7"/>
    <w:rsid w:val="00AD65DF"/>
    <w:rsid w:val="00AD7E09"/>
    <w:rsid w:val="00AE43C5"/>
    <w:rsid w:val="00AE788F"/>
    <w:rsid w:val="00AF06C8"/>
    <w:rsid w:val="00AF4AE9"/>
    <w:rsid w:val="00AF4EFC"/>
    <w:rsid w:val="00AF66E5"/>
    <w:rsid w:val="00AF7A30"/>
    <w:rsid w:val="00B028A8"/>
    <w:rsid w:val="00B02A30"/>
    <w:rsid w:val="00B02D1B"/>
    <w:rsid w:val="00B03F9B"/>
    <w:rsid w:val="00B044B3"/>
    <w:rsid w:val="00B10F39"/>
    <w:rsid w:val="00B12008"/>
    <w:rsid w:val="00B1316D"/>
    <w:rsid w:val="00B13D09"/>
    <w:rsid w:val="00B14C29"/>
    <w:rsid w:val="00B164F5"/>
    <w:rsid w:val="00B16696"/>
    <w:rsid w:val="00B16D3D"/>
    <w:rsid w:val="00B24A68"/>
    <w:rsid w:val="00B2579E"/>
    <w:rsid w:val="00B25AE7"/>
    <w:rsid w:val="00B26722"/>
    <w:rsid w:val="00B32359"/>
    <w:rsid w:val="00B325E9"/>
    <w:rsid w:val="00B35DF7"/>
    <w:rsid w:val="00B373FB"/>
    <w:rsid w:val="00B414B2"/>
    <w:rsid w:val="00B45A91"/>
    <w:rsid w:val="00B47E81"/>
    <w:rsid w:val="00B51F45"/>
    <w:rsid w:val="00B5388F"/>
    <w:rsid w:val="00B54979"/>
    <w:rsid w:val="00B70E1E"/>
    <w:rsid w:val="00B73395"/>
    <w:rsid w:val="00B74A40"/>
    <w:rsid w:val="00B75428"/>
    <w:rsid w:val="00B76241"/>
    <w:rsid w:val="00B771C2"/>
    <w:rsid w:val="00B806C3"/>
    <w:rsid w:val="00B8092B"/>
    <w:rsid w:val="00B82CBF"/>
    <w:rsid w:val="00B862FC"/>
    <w:rsid w:val="00B86E60"/>
    <w:rsid w:val="00B94DB5"/>
    <w:rsid w:val="00BA0A05"/>
    <w:rsid w:val="00BA157C"/>
    <w:rsid w:val="00BA5136"/>
    <w:rsid w:val="00BA760B"/>
    <w:rsid w:val="00BB03DF"/>
    <w:rsid w:val="00BB08DD"/>
    <w:rsid w:val="00BB6A28"/>
    <w:rsid w:val="00BB764B"/>
    <w:rsid w:val="00BB77CB"/>
    <w:rsid w:val="00BC28E3"/>
    <w:rsid w:val="00BC411F"/>
    <w:rsid w:val="00BD012D"/>
    <w:rsid w:val="00BD0A99"/>
    <w:rsid w:val="00BD246C"/>
    <w:rsid w:val="00BD2BDD"/>
    <w:rsid w:val="00BD5FB2"/>
    <w:rsid w:val="00BE3750"/>
    <w:rsid w:val="00BE69BB"/>
    <w:rsid w:val="00BE7669"/>
    <w:rsid w:val="00BF0863"/>
    <w:rsid w:val="00BF0AC1"/>
    <w:rsid w:val="00BF62B8"/>
    <w:rsid w:val="00BF72EB"/>
    <w:rsid w:val="00C0297A"/>
    <w:rsid w:val="00C11F81"/>
    <w:rsid w:val="00C139C1"/>
    <w:rsid w:val="00C141F1"/>
    <w:rsid w:val="00C2061B"/>
    <w:rsid w:val="00C212A6"/>
    <w:rsid w:val="00C23395"/>
    <w:rsid w:val="00C24180"/>
    <w:rsid w:val="00C24EC5"/>
    <w:rsid w:val="00C26D18"/>
    <w:rsid w:val="00C33F2C"/>
    <w:rsid w:val="00C35679"/>
    <w:rsid w:val="00C42694"/>
    <w:rsid w:val="00C4780A"/>
    <w:rsid w:val="00C50523"/>
    <w:rsid w:val="00C60A6B"/>
    <w:rsid w:val="00C61D2E"/>
    <w:rsid w:val="00C65158"/>
    <w:rsid w:val="00C7454F"/>
    <w:rsid w:val="00C778C7"/>
    <w:rsid w:val="00C82B43"/>
    <w:rsid w:val="00C82F2E"/>
    <w:rsid w:val="00C850DA"/>
    <w:rsid w:val="00C866AA"/>
    <w:rsid w:val="00C916CB"/>
    <w:rsid w:val="00C91EC9"/>
    <w:rsid w:val="00C949D8"/>
    <w:rsid w:val="00C96CDE"/>
    <w:rsid w:val="00CA1122"/>
    <w:rsid w:val="00CA4B9D"/>
    <w:rsid w:val="00CB28CC"/>
    <w:rsid w:val="00CB304C"/>
    <w:rsid w:val="00CB62C5"/>
    <w:rsid w:val="00CB7DB4"/>
    <w:rsid w:val="00CC3685"/>
    <w:rsid w:val="00CC6392"/>
    <w:rsid w:val="00CD05FC"/>
    <w:rsid w:val="00CD0B5B"/>
    <w:rsid w:val="00CD2BF9"/>
    <w:rsid w:val="00CD316E"/>
    <w:rsid w:val="00CD3392"/>
    <w:rsid w:val="00CE1A59"/>
    <w:rsid w:val="00CE45CA"/>
    <w:rsid w:val="00CE492C"/>
    <w:rsid w:val="00CF7516"/>
    <w:rsid w:val="00D00F40"/>
    <w:rsid w:val="00D0201A"/>
    <w:rsid w:val="00D03222"/>
    <w:rsid w:val="00D03CBD"/>
    <w:rsid w:val="00D0576E"/>
    <w:rsid w:val="00D141EC"/>
    <w:rsid w:val="00D150D5"/>
    <w:rsid w:val="00D1787D"/>
    <w:rsid w:val="00D17D69"/>
    <w:rsid w:val="00D21107"/>
    <w:rsid w:val="00D27789"/>
    <w:rsid w:val="00D3218F"/>
    <w:rsid w:val="00D332FB"/>
    <w:rsid w:val="00D33EF5"/>
    <w:rsid w:val="00D3481E"/>
    <w:rsid w:val="00D40D30"/>
    <w:rsid w:val="00D42030"/>
    <w:rsid w:val="00D468F1"/>
    <w:rsid w:val="00D476AF"/>
    <w:rsid w:val="00D502A3"/>
    <w:rsid w:val="00D506D5"/>
    <w:rsid w:val="00D6060D"/>
    <w:rsid w:val="00D6257B"/>
    <w:rsid w:val="00D64EC9"/>
    <w:rsid w:val="00D668E7"/>
    <w:rsid w:val="00D67D91"/>
    <w:rsid w:val="00D70927"/>
    <w:rsid w:val="00D71E63"/>
    <w:rsid w:val="00D72183"/>
    <w:rsid w:val="00D761BA"/>
    <w:rsid w:val="00D77A2B"/>
    <w:rsid w:val="00D82805"/>
    <w:rsid w:val="00D8623B"/>
    <w:rsid w:val="00D86BE1"/>
    <w:rsid w:val="00D96F4B"/>
    <w:rsid w:val="00DA10E6"/>
    <w:rsid w:val="00DA241F"/>
    <w:rsid w:val="00DA39BB"/>
    <w:rsid w:val="00DA5169"/>
    <w:rsid w:val="00DA5187"/>
    <w:rsid w:val="00DB2175"/>
    <w:rsid w:val="00DB21CD"/>
    <w:rsid w:val="00DB2485"/>
    <w:rsid w:val="00DB66C9"/>
    <w:rsid w:val="00DC3CD9"/>
    <w:rsid w:val="00DC46AA"/>
    <w:rsid w:val="00DC7D15"/>
    <w:rsid w:val="00DC7F2B"/>
    <w:rsid w:val="00DD1A90"/>
    <w:rsid w:val="00DD2911"/>
    <w:rsid w:val="00DD376A"/>
    <w:rsid w:val="00DD688B"/>
    <w:rsid w:val="00DE25F0"/>
    <w:rsid w:val="00DE5261"/>
    <w:rsid w:val="00DF4445"/>
    <w:rsid w:val="00DF7C8E"/>
    <w:rsid w:val="00E00A2C"/>
    <w:rsid w:val="00E07954"/>
    <w:rsid w:val="00E12A1B"/>
    <w:rsid w:val="00E140F4"/>
    <w:rsid w:val="00E15E49"/>
    <w:rsid w:val="00E15FF4"/>
    <w:rsid w:val="00E20FEB"/>
    <w:rsid w:val="00E21878"/>
    <w:rsid w:val="00E21DD0"/>
    <w:rsid w:val="00E23C3E"/>
    <w:rsid w:val="00E3143B"/>
    <w:rsid w:val="00E324D9"/>
    <w:rsid w:val="00E36D92"/>
    <w:rsid w:val="00E4133A"/>
    <w:rsid w:val="00E4165D"/>
    <w:rsid w:val="00E433F3"/>
    <w:rsid w:val="00E563BC"/>
    <w:rsid w:val="00E719C8"/>
    <w:rsid w:val="00E72B40"/>
    <w:rsid w:val="00E762DA"/>
    <w:rsid w:val="00E822C3"/>
    <w:rsid w:val="00E82B47"/>
    <w:rsid w:val="00E86DFB"/>
    <w:rsid w:val="00E91BE3"/>
    <w:rsid w:val="00E9623C"/>
    <w:rsid w:val="00E96551"/>
    <w:rsid w:val="00E97DE3"/>
    <w:rsid w:val="00EA452D"/>
    <w:rsid w:val="00EA61E7"/>
    <w:rsid w:val="00EA675F"/>
    <w:rsid w:val="00EB09EF"/>
    <w:rsid w:val="00EB41E8"/>
    <w:rsid w:val="00EB45E4"/>
    <w:rsid w:val="00EC1141"/>
    <w:rsid w:val="00EC18B4"/>
    <w:rsid w:val="00EC1C95"/>
    <w:rsid w:val="00EC44E1"/>
    <w:rsid w:val="00EC7F0C"/>
    <w:rsid w:val="00ED05E5"/>
    <w:rsid w:val="00ED1C4C"/>
    <w:rsid w:val="00ED3319"/>
    <w:rsid w:val="00EE420B"/>
    <w:rsid w:val="00EE59F6"/>
    <w:rsid w:val="00EE61E8"/>
    <w:rsid w:val="00EE7F5F"/>
    <w:rsid w:val="00EF090B"/>
    <w:rsid w:val="00EF6162"/>
    <w:rsid w:val="00EF7363"/>
    <w:rsid w:val="00F01207"/>
    <w:rsid w:val="00F024DF"/>
    <w:rsid w:val="00F02E87"/>
    <w:rsid w:val="00F03CB2"/>
    <w:rsid w:val="00F0406E"/>
    <w:rsid w:val="00F069E3"/>
    <w:rsid w:val="00F11D85"/>
    <w:rsid w:val="00F152E4"/>
    <w:rsid w:val="00F1573E"/>
    <w:rsid w:val="00F15A2C"/>
    <w:rsid w:val="00F21927"/>
    <w:rsid w:val="00F23506"/>
    <w:rsid w:val="00F2596C"/>
    <w:rsid w:val="00F2739F"/>
    <w:rsid w:val="00F30893"/>
    <w:rsid w:val="00F34204"/>
    <w:rsid w:val="00F3496C"/>
    <w:rsid w:val="00F452E0"/>
    <w:rsid w:val="00F50990"/>
    <w:rsid w:val="00F53B68"/>
    <w:rsid w:val="00F53F18"/>
    <w:rsid w:val="00F5504B"/>
    <w:rsid w:val="00F56BAC"/>
    <w:rsid w:val="00F60261"/>
    <w:rsid w:val="00F60425"/>
    <w:rsid w:val="00F62703"/>
    <w:rsid w:val="00F629CE"/>
    <w:rsid w:val="00F63CF8"/>
    <w:rsid w:val="00F67DF3"/>
    <w:rsid w:val="00F73489"/>
    <w:rsid w:val="00F736F0"/>
    <w:rsid w:val="00F7406C"/>
    <w:rsid w:val="00F75E66"/>
    <w:rsid w:val="00F7798D"/>
    <w:rsid w:val="00F80074"/>
    <w:rsid w:val="00F80CBD"/>
    <w:rsid w:val="00F83050"/>
    <w:rsid w:val="00F8501C"/>
    <w:rsid w:val="00F862DA"/>
    <w:rsid w:val="00F93159"/>
    <w:rsid w:val="00F93B9C"/>
    <w:rsid w:val="00F950E1"/>
    <w:rsid w:val="00FA355A"/>
    <w:rsid w:val="00FA533E"/>
    <w:rsid w:val="00FA5773"/>
    <w:rsid w:val="00FA704E"/>
    <w:rsid w:val="00FA7CA8"/>
    <w:rsid w:val="00FB5646"/>
    <w:rsid w:val="00FB6619"/>
    <w:rsid w:val="00FC0D2F"/>
    <w:rsid w:val="00FC1040"/>
    <w:rsid w:val="00FC1D86"/>
    <w:rsid w:val="00FC48DD"/>
    <w:rsid w:val="00FD47D3"/>
    <w:rsid w:val="00FE0AF7"/>
    <w:rsid w:val="00FE29AF"/>
    <w:rsid w:val="00FE607B"/>
    <w:rsid w:val="00FF046C"/>
    <w:rsid w:val="00FF162A"/>
    <w:rsid w:val="00FF257E"/>
    <w:rsid w:val="00FF36CA"/>
    <w:rsid w:val="00FF6120"/>
    <w:rsid w:val="00FF69EF"/>
    <w:rsid w:val="01C01AE1"/>
    <w:rsid w:val="03A65E00"/>
    <w:rsid w:val="05271D5B"/>
    <w:rsid w:val="0EB91CA6"/>
    <w:rsid w:val="0FCB1DB5"/>
    <w:rsid w:val="123B7699"/>
    <w:rsid w:val="1D911BD3"/>
    <w:rsid w:val="1F566519"/>
    <w:rsid w:val="1FFFD5A4"/>
    <w:rsid w:val="228F4347"/>
    <w:rsid w:val="23C15F17"/>
    <w:rsid w:val="30427C00"/>
    <w:rsid w:val="31301997"/>
    <w:rsid w:val="331C4D2D"/>
    <w:rsid w:val="392561CA"/>
    <w:rsid w:val="3B4C4FAF"/>
    <w:rsid w:val="3C456151"/>
    <w:rsid w:val="3F0EB192"/>
    <w:rsid w:val="3F20576A"/>
    <w:rsid w:val="43972EDE"/>
    <w:rsid w:val="5B195418"/>
    <w:rsid w:val="643C00DE"/>
    <w:rsid w:val="64B51F85"/>
    <w:rsid w:val="67B82F72"/>
    <w:rsid w:val="6C5541E6"/>
    <w:rsid w:val="6FFE6E35"/>
    <w:rsid w:val="72584E8B"/>
    <w:rsid w:val="75166DB7"/>
    <w:rsid w:val="77A233DC"/>
    <w:rsid w:val="7D7A4491"/>
    <w:rsid w:val="DB78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5"/>
    <w:unhideWhenUsed/>
    <w:qFormat/>
    <w:uiPriority w:val="0"/>
    <w:pPr>
      <w:keepNext/>
      <w:keepLines/>
      <w:spacing w:before="260" w:after="260" w:line="416" w:lineRule="auto"/>
      <w:ind w:firstLine="560" w:firstLineChars="200"/>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cs="Courier New"/>
      <w:szCs w:val="21"/>
    </w:rPr>
  </w:style>
  <w:style w:type="paragraph" w:styleId="4">
    <w:name w:val="Balloon Text"/>
    <w:basedOn w:val="1"/>
    <w:link w:val="13"/>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line="336" w:lineRule="auto"/>
      <w:jc w:val="left"/>
    </w:pPr>
    <w:rPr>
      <w:rFonts w:ascii="宋体" w:hAnsi="宋体" w:cs="宋体"/>
      <w:kern w:val="0"/>
      <w:sz w:val="24"/>
      <w:szCs w:val="24"/>
    </w:rPr>
  </w:style>
  <w:style w:type="character" w:customStyle="1" w:styleId="10">
    <w:name w:val="页眉 Char"/>
    <w:basedOn w:val="9"/>
    <w:link w:val="6"/>
    <w:qFormat/>
    <w:uiPriority w:val="0"/>
    <w:rPr>
      <w:kern w:val="2"/>
      <w:sz w:val="18"/>
      <w:szCs w:val="18"/>
    </w:rPr>
  </w:style>
  <w:style w:type="character" w:customStyle="1" w:styleId="11">
    <w:name w:val="页脚 Char"/>
    <w:basedOn w:val="9"/>
    <w:link w:val="5"/>
    <w:qFormat/>
    <w:uiPriority w:val="99"/>
    <w:rPr>
      <w:kern w:val="2"/>
      <w:sz w:val="18"/>
      <w:szCs w:val="18"/>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4"/>
    <w:qFormat/>
    <w:uiPriority w:val="0"/>
    <w:rPr>
      <w:kern w:val="2"/>
      <w:sz w:val="18"/>
      <w:szCs w:val="18"/>
    </w:rPr>
  </w:style>
  <w:style w:type="character" w:customStyle="1" w:styleId="14">
    <w:name w:val="纯文本 Char"/>
    <w:basedOn w:val="9"/>
    <w:link w:val="3"/>
    <w:qFormat/>
    <w:uiPriority w:val="0"/>
    <w:rPr>
      <w:rFonts w:ascii="宋体" w:hAnsi="Courier New" w:cs="Courier New"/>
      <w:kern w:val="2"/>
      <w:sz w:val="21"/>
      <w:szCs w:val="21"/>
    </w:rPr>
  </w:style>
  <w:style w:type="character" w:customStyle="1" w:styleId="15">
    <w:name w:val="标题 2 Char"/>
    <w:basedOn w:val="9"/>
    <w:link w:val="2"/>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4895</Words>
  <Characters>4908</Characters>
  <Lines>35</Lines>
  <Paragraphs>10</Paragraphs>
  <TotalTime>18</TotalTime>
  <ScaleCrop>false</ScaleCrop>
  <LinksUpToDate>false</LinksUpToDate>
  <CharactersWithSpaces>5218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2020-11-19T16:03:00Z</dcterms:created>
  <dc:creator>真宇律师</dc:creator>
  <cp:lastModifiedBy>豪</cp:lastModifiedBy>
  <dcterms:modified xsi:type="dcterms:W3CDTF">2026-03-22T07:45:36Z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8CDC475AE92B421DBAE614E3602AEA48</vt:lpwstr>
  </property>
  <property fmtid="{D5CDD505-2E9C-101B-9397-08002B2CF9AE}" pid="4" name="KSOTemplateDocerSaveRecord">
    <vt:lpwstr>eyJoZGlkIjoiNTg0MzMyNGJiMDEzODc5ODNlMGVjODViOWRkZjg1MDgiLCJ1c2VySWQiOiIxMjc2Mzc3NjgxIn0=</vt:lpwstr>
  </property>
</Properties>
</file>