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4E5DC">
      <w:pPr>
        <w:pStyle w:val="2"/>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出国培训委托协议书</w:t>
      </w:r>
    </w:p>
    <w:bookmarkEnd w:id="2"/>
    <w:p w14:paraId="5F9D3CBA">
      <w:pPr>
        <w:spacing w:before="312" w:beforeLines="100" w:line="360" w:lineRule="auto"/>
        <w:ind w:firstLine="480" w:firstLineChars="200"/>
        <w:rPr>
          <w:rFonts w:hint="eastAsia" w:ascii="微软雅黑" w:hAnsi="微软雅黑" w:eastAsia="微软雅黑" w:cs="微软雅黑"/>
          <w:sz w:val="24"/>
          <w:szCs w:val="24"/>
        </w:rPr>
      </w:pPr>
      <w:bookmarkStart w:id="0" w:name="_Hlk510962990"/>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（单位名称）</w:t>
      </w:r>
    </w:p>
    <w:p w14:paraId="776D8658">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5C53FA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4AC0D47">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23F5A334">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bookmarkEnd w:id="1"/>
    <w:p w14:paraId="0B6E5F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w:t>
      </w:r>
    </w:p>
    <w:p w14:paraId="341B7D1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5A4340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40C2332B">
      <w:pPr>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475170B7">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bookmarkEnd w:id="0"/>
    </w:p>
    <w:p w14:paraId="01CC47C3">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甲乙双方经过友好协商，就甲方委托乙方在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组织实施</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培训达成如下协议：</w:t>
      </w:r>
    </w:p>
    <w:p w14:paraId="09E77B7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一、培训题目、时间及人数</w:t>
      </w:r>
    </w:p>
    <w:p w14:paraId="2ABCF74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1、题目：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1EFB4D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2、培训团</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日抵达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日回国，在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时间共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p>
    <w:p w14:paraId="78E9C4B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3、培训团共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女）。</w:t>
      </w:r>
    </w:p>
    <w:p w14:paraId="2990C7D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二、培训目的</w:t>
      </w:r>
    </w:p>
    <w:p w14:paraId="3E3A74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学习</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方面的先进技术和管理经验，提高培训团成员专业和管理水平。</w:t>
      </w:r>
    </w:p>
    <w:p w14:paraId="4BBDDA2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三、培训内容：按原甲方提出要求为准。</w:t>
      </w:r>
    </w:p>
    <w:p w14:paraId="7B62F3F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四、培训方式：专家讲课、实地考察、与当地有关企业或政府机构交流。</w:t>
      </w:r>
    </w:p>
    <w:p w14:paraId="1CF3EA1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五、双方责任</w:t>
      </w:r>
    </w:p>
    <w:p w14:paraId="6F3376C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1、甲方责任</w:t>
      </w:r>
    </w:p>
    <w:p w14:paraId="7880A9F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（1）负责培训团人员的组织工作，提供人员名单；</w:t>
      </w:r>
    </w:p>
    <w:p w14:paraId="0C1230E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（2）负责办理护照、签证等手续；</w:t>
      </w:r>
    </w:p>
    <w:p w14:paraId="511CC9B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（3）提出培训要求，负责支付乙方为完成培训任务而共同商定的费用；</w:t>
      </w:r>
    </w:p>
    <w:p w14:paraId="7FD5365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（4）负责培训期间团员的各项管理工作，包括集体活动、自由活动、住房、用餐等；</w:t>
      </w:r>
    </w:p>
    <w:p w14:paraId="41F94C4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（5）不得向乙方提出违反出国培训规定的要求。</w:t>
      </w:r>
    </w:p>
    <w:p w14:paraId="44F8A79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2、乙方责任</w:t>
      </w:r>
    </w:p>
    <w:p w14:paraId="7228C23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（1）负责向甲方签发邀请信；</w:t>
      </w:r>
    </w:p>
    <w:p w14:paraId="24780F6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（2）负责按甲方的要求制定培训计划及日程安排；</w:t>
      </w:r>
    </w:p>
    <w:p w14:paraId="28185D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（3）负责组织聘请合格教师、翻译，安排与培训主题相关的考察、交流等活动；</w:t>
      </w:r>
    </w:p>
    <w:p w14:paraId="6CF20F2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（4）负责培训团吃、住、行等接待安排工作；</w:t>
      </w:r>
    </w:p>
    <w:p w14:paraId="683C355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（5）提供的住宿应达到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星级标准；</w:t>
      </w:r>
    </w:p>
    <w:p w14:paraId="1ADFD46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（6）保证活动用车；</w:t>
      </w:r>
    </w:p>
    <w:p w14:paraId="3661CDC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（7）不得将培训团组转手给其它机构和团体接待。</w:t>
      </w:r>
    </w:p>
    <w:p w14:paraId="41B282E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六、费用</w:t>
      </w:r>
    </w:p>
    <w:p w14:paraId="46D2274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按原报价，甲方支付乙方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w:t>
      </w:r>
      <w:r>
        <w:rPr>
          <w:rFonts w:hint="eastAsia" w:ascii="微软雅黑" w:hAnsi="微软雅黑" w:eastAsia="微软雅黑" w:cs="微软雅黑"/>
          <w:sz w:val="24"/>
          <w:szCs w:val="24"/>
        </w:rPr>
        <w:t>/人</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）。因出现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单间，甲方另付乙方房差</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美元/间/天 （大写：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美元（大写：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）。国际旅费由甲方自行负责。</w:t>
      </w:r>
    </w:p>
    <w:p w14:paraId="655DF11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乙方负责将甲方所付费用用于支付培训团在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期间的培训、住宿、交通、考察、杂费、小费、平安保险费用及消费税。</w:t>
      </w:r>
    </w:p>
    <w:p w14:paraId="01AB172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以下费用由团员个人负担：电话费、收费电视费、洗衣费、房间酒水食品及集体活动以外产生的个人费用。</w:t>
      </w:r>
    </w:p>
    <w:p w14:paraId="09412E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七、付款方式</w:t>
      </w:r>
    </w:p>
    <w:p w14:paraId="3FA7E5A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付款币种为美元，甲方抵达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时一次性交付，现金或银行转账方式皆可。乙方负责为甲方按其要求出具费用收据。</w:t>
      </w:r>
    </w:p>
    <w:p w14:paraId="43852F1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八、争议解决</w:t>
      </w:r>
    </w:p>
    <w:p w14:paraId="420963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6374A5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九、送达地址以及送达条款</w:t>
      </w:r>
    </w:p>
    <w:p w14:paraId="1C1857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76AC9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199FD8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595A4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3E948A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2884B3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3B4FC1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CF4E08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3271C53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DF0052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8A900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C860D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0A91A1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572BF7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29CD529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585FA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7A9E463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1F598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A168CC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73956D9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03B8DC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0661C6F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电子邮箱：</w:t>
      </w:r>
    </w:p>
    <w:p w14:paraId="7D5EBF12">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6E657C9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11E0DCB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56E9EF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63CE3AF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5C393B8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0BE061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BB7853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660780F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7CFD5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29759F1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AE33AF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2C6E8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78B86B7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5B46A0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76934B6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743929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十</w:t>
      </w:r>
      <w:r>
        <w:rPr>
          <w:rFonts w:hint="eastAsia" w:ascii="微软雅黑" w:hAnsi="微软雅黑" w:eastAsia="微软雅黑" w:cs="微软雅黑"/>
          <w:sz w:val="24"/>
          <w:szCs w:val="24"/>
        </w:rPr>
        <w:t>协议签署后，如发生变更，双方及时沟通，妥善处理。</w:t>
      </w:r>
    </w:p>
    <w:p w14:paraId="3597FC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、本协议自双方签字盖章之日起生效，至培训结束且所有相关费用结清之日失效。</w:t>
      </w:r>
    </w:p>
    <w:p w14:paraId="5792635B">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十</w:t>
      </w: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、本协议一式两份，甲乙双方各执一份，具有同等法律效力。</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764C6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585918B4">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u w:val="single"/>
              </w:rPr>
              <w:t xml:space="preserve">               </w:t>
            </w:r>
          </w:p>
        </w:tc>
        <w:tc>
          <w:tcPr>
            <w:tcW w:w="4145" w:type="dxa"/>
          </w:tcPr>
          <w:p w14:paraId="2610AE4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r>
              <w:rPr>
                <w:rFonts w:hint="eastAsia" w:ascii="微软雅黑" w:hAnsi="微软雅黑" w:eastAsia="微软雅黑" w:cs="微软雅黑"/>
                <w:kern w:val="0"/>
                <w:sz w:val="24"/>
                <w:szCs w:val="24"/>
                <w:u w:val="single"/>
              </w:rPr>
              <w:t xml:space="preserve">               </w:t>
            </w:r>
          </w:p>
        </w:tc>
      </w:tr>
      <w:tr w14:paraId="234DA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D51B235">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甲方代表签名：</w:t>
            </w:r>
            <w:r>
              <w:rPr>
                <w:rFonts w:hint="eastAsia" w:ascii="微软雅黑" w:hAnsi="微软雅黑" w:eastAsia="微软雅黑" w:cs="微软雅黑"/>
                <w:kern w:val="0"/>
                <w:sz w:val="24"/>
                <w:szCs w:val="24"/>
                <w:u w:val="single"/>
              </w:rPr>
              <w:t xml:space="preserve">               </w:t>
            </w:r>
          </w:p>
          <w:p w14:paraId="531F811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c>
          <w:tcPr>
            <w:tcW w:w="4145" w:type="dxa"/>
          </w:tcPr>
          <w:p w14:paraId="4FD299B8">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乙方代表签名：</w:t>
            </w:r>
            <w:r>
              <w:rPr>
                <w:rFonts w:hint="eastAsia" w:ascii="微软雅黑" w:hAnsi="微软雅黑" w:eastAsia="微软雅黑" w:cs="微软雅黑"/>
                <w:kern w:val="0"/>
                <w:sz w:val="24"/>
                <w:szCs w:val="24"/>
                <w:u w:val="single"/>
              </w:rPr>
              <w:t xml:space="preserve">               </w:t>
            </w:r>
          </w:p>
          <w:p w14:paraId="45BD8F0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r>
      <w:tr w14:paraId="4D705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2A74455">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145" w:type="dxa"/>
          </w:tcPr>
          <w:p w14:paraId="7E7FC15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6D3C3F10">
      <w:pPr>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4D"/>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B7312">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0</w:t>
    </w:r>
    <w:r>
      <w:rPr>
        <w:rStyle w:val="11"/>
      </w:rPr>
      <w:fldChar w:fldCharType="end"/>
    </w:r>
  </w:p>
  <w:p w14:paraId="418925B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20F7B">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6D268D1F">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1373D3"/>
    <w:rsid w:val="001955E2"/>
    <w:rsid w:val="001A6708"/>
    <w:rsid w:val="001B3D5C"/>
    <w:rsid w:val="002564E2"/>
    <w:rsid w:val="00284D29"/>
    <w:rsid w:val="002B0E87"/>
    <w:rsid w:val="003D1781"/>
    <w:rsid w:val="004018AB"/>
    <w:rsid w:val="00416229"/>
    <w:rsid w:val="004C1B00"/>
    <w:rsid w:val="005477E3"/>
    <w:rsid w:val="005D0707"/>
    <w:rsid w:val="006A5667"/>
    <w:rsid w:val="00752929"/>
    <w:rsid w:val="00805025"/>
    <w:rsid w:val="00811918"/>
    <w:rsid w:val="00893EDE"/>
    <w:rsid w:val="008F7E80"/>
    <w:rsid w:val="009110C5"/>
    <w:rsid w:val="0094604C"/>
    <w:rsid w:val="00957D5D"/>
    <w:rsid w:val="009876E8"/>
    <w:rsid w:val="009958D9"/>
    <w:rsid w:val="00AF0098"/>
    <w:rsid w:val="00B91F53"/>
    <w:rsid w:val="00C660CC"/>
    <w:rsid w:val="00D81A5B"/>
    <w:rsid w:val="00DB581C"/>
    <w:rsid w:val="00E34406"/>
    <w:rsid w:val="00F31332"/>
    <w:rsid w:val="00F456EA"/>
    <w:rsid w:val="00FC766B"/>
    <w:rsid w:val="099D0FA0"/>
    <w:rsid w:val="182F42F2"/>
    <w:rsid w:val="72324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unhideWhenUsed/>
    <w:qFormat/>
    <w:uiPriority w:val="0"/>
    <w:pPr>
      <w:keepNext/>
      <w:keepLines/>
      <w:spacing w:before="260" w:after="260" w:line="416" w:lineRule="auto"/>
      <w:jc w:val="center"/>
      <w:outlineLvl w:val="2"/>
    </w:pPr>
    <w:rPr>
      <w:rFonts w:eastAsia="宋体"/>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7"/>
    <w:qFormat/>
    <w:uiPriority w:val="0"/>
    <w:rPr>
      <w:rFonts w:ascii="宋体" w:hAnsi="Courier New" w:eastAsia="宋体" w:cs="Courier New"/>
      <w:szCs w:val="21"/>
    </w:rPr>
  </w:style>
  <w:style w:type="paragraph" w:styleId="4">
    <w:name w:val="Balloon Text"/>
    <w:basedOn w:val="1"/>
    <w:link w:val="20"/>
    <w:semiHidden/>
    <w:unhideWhenUsed/>
    <w:qFormat/>
    <w:uiPriority w:val="99"/>
    <w:rPr>
      <w:sz w:val="18"/>
      <w:szCs w:val="18"/>
    </w:rPr>
  </w:style>
  <w:style w:type="paragraph" w:styleId="5">
    <w:name w:val="footer"/>
    <w:basedOn w:val="1"/>
    <w:link w:val="14"/>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Normal (Web)"/>
    <w:basedOn w:val="1"/>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7">
    <w:name w:val="Title"/>
    <w:basedOn w:val="1"/>
    <w:next w:val="1"/>
    <w:link w:val="19"/>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9">
    <w:name w:val="Table Grid"/>
    <w:basedOn w:val="8"/>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Hyperlink"/>
    <w:qFormat/>
    <w:uiPriority w:val="0"/>
    <w:rPr>
      <w:color w:val="0000FF"/>
      <w:u w:val="single"/>
    </w:rPr>
  </w:style>
  <w:style w:type="character" w:customStyle="1" w:styleId="13">
    <w:name w:val="标题 3 字符"/>
    <w:basedOn w:val="10"/>
    <w:link w:val="2"/>
    <w:qFormat/>
    <w:uiPriority w:val="0"/>
    <w:rPr>
      <w:rFonts w:eastAsia="宋体"/>
      <w:b/>
      <w:bCs/>
      <w:sz w:val="32"/>
      <w:szCs w:val="32"/>
    </w:rPr>
  </w:style>
  <w:style w:type="character" w:customStyle="1" w:styleId="14">
    <w:name w:val="页脚 字符"/>
    <w:basedOn w:val="10"/>
    <w:link w:val="5"/>
    <w:qFormat/>
    <w:uiPriority w:val="0"/>
    <w:rPr>
      <w:rFonts w:ascii="Times New Roman" w:hAnsi="Times New Roman" w:eastAsia="宋体" w:cs="Times New Roman"/>
      <w:sz w:val="18"/>
      <w:szCs w:val="18"/>
    </w:rPr>
  </w:style>
  <w:style w:type="paragraph" w:customStyle="1" w:styleId="15">
    <w:name w:val="普通 (Web)"/>
    <w:basedOn w:val="1"/>
    <w:link w:val="16"/>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6">
    <w:name w:val="普通 (Web) Char"/>
    <w:link w:val="15"/>
    <w:qFormat/>
    <w:uiPriority w:val="0"/>
    <w:rPr>
      <w:rFonts w:ascii="宋体" w:hAnsi="宋体" w:eastAsia="宋体" w:cs="Times New Roman"/>
      <w:color w:val="000000"/>
      <w:kern w:val="0"/>
      <w:sz w:val="24"/>
      <w:szCs w:val="24"/>
    </w:rPr>
  </w:style>
  <w:style w:type="character" w:customStyle="1" w:styleId="17">
    <w:name w:val="纯文本 字符"/>
    <w:basedOn w:val="10"/>
    <w:link w:val="3"/>
    <w:qFormat/>
    <w:uiPriority w:val="0"/>
    <w:rPr>
      <w:rFonts w:ascii="宋体" w:hAnsi="Courier New" w:eastAsia="宋体" w:cs="Courier New"/>
      <w:szCs w:val="21"/>
    </w:rPr>
  </w:style>
  <w:style w:type="paragraph" w:styleId="18">
    <w:name w:val="List Paragraph"/>
    <w:basedOn w:val="1"/>
    <w:qFormat/>
    <w:uiPriority w:val="34"/>
    <w:pPr>
      <w:ind w:firstLine="420" w:firstLineChars="200"/>
    </w:pPr>
  </w:style>
  <w:style w:type="character" w:customStyle="1" w:styleId="19">
    <w:name w:val="标题 字符"/>
    <w:basedOn w:val="10"/>
    <w:link w:val="7"/>
    <w:qFormat/>
    <w:uiPriority w:val="10"/>
    <w:rPr>
      <w:rFonts w:ascii="等线 Light" w:hAnsi="等线 Light" w:eastAsia="宋体" w:cs="Times New Roman"/>
      <w:b/>
      <w:bCs/>
      <w:kern w:val="0"/>
      <w:sz w:val="32"/>
      <w:szCs w:val="32"/>
    </w:rPr>
  </w:style>
  <w:style w:type="character" w:customStyle="1" w:styleId="20">
    <w:name w:val="批注框文本 字符"/>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1828</Words>
  <Characters>1837</Characters>
  <Lines>10</Lines>
  <Paragraphs>3</Paragraphs>
  <TotalTime>0</TotalTime>
  <ScaleCrop>false</ScaleCrop>
  <LinksUpToDate>false</LinksUpToDate>
  <CharactersWithSpaces>2575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2019-03-16T06:04:00Z</dcterms:created>
  <dc:creator>雯 张</dc:creator>
  <cp:lastModifiedBy>豪</cp:lastModifiedBy>
  <dcterms:modified xsi:type="dcterms:W3CDTF">2026-03-22T07:39:36Z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4E1A579A2D4645C4BC66D97C76269CF0_12</vt:lpwstr>
  </property>
</Properties>
</file>