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66090">
      <w:pPr>
        <w:spacing w:beforeLines="0" w:afterLines="0" w:line="360" w:lineRule="auto"/>
        <w:ind w:right="0"/>
        <w:jc w:val="center"/>
        <w:rPr>
          <w:rFonts w:hint="eastAsia" w:ascii="微软雅黑" w:hAnsi="微软雅黑" w:eastAsia="微软雅黑" w:cs="微软雅黑"/>
          <w:sz w:val="24"/>
          <w:szCs w:val="24"/>
        </w:rPr>
      </w:pPr>
      <w:bookmarkStart w:id="1" w:name="_GoBack"/>
      <w:bookmarkStart w:id="0" w:name="_Toc31654"/>
    </w:p>
    <w:p w14:paraId="52F3F4AC">
      <w:pPr>
        <w:widowControl/>
        <w:tabs>
          <w:tab w:val="left" w:pos="7473"/>
          <w:tab w:val="left" w:pos="8838"/>
        </w:tabs>
        <w:spacing w:beforeLines="0" w:afterLines="0" w:line="360" w:lineRule="auto"/>
        <w:ind w:firstLine="0" w:firstLineChars="0"/>
        <w:jc w:val="center"/>
        <w:outlineLvl w:val="0"/>
        <w:rPr>
          <w:rFonts w:hint="eastAsia" w:ascii="微软雅黑" w:hAnsi="微软雅黑" w:eastAsia="微软雅黑" w:cs="微软雅黑"/>
          <w:b/>
          <w:sz w:val="24"/>
          <w:szCs w:val="24"/>
        </w:rPr>
      </w:pPr>
      <w:r>
        <w:rPr>
          <w:rFonts w:hint="eastAsia" w:ascii="微软雅黑" w:hAnsi="微软雅黑" w:eastAsia="微软雅黑" w:cs="微软雅黑"/>
          <w:b/>
          <w:spacing w:val="57"/>
          <w:sz w:val="24"/>
          <w:szCs w:val="24"/>
        </w:rPr>
        <w:t>印刷品</w:t>
      </w:r>
      <w:r>
        <w:rPr>
          <w:rFonts w:hint="eastAsia" w:ascii="微软雅黑" w:hAnsi="微软雅黑" w:eastAsia="微软雅黑" w:cs="微软雅黑"/>
          <w:b/>
          <w:spacing w:val="57"/>
          <w:sz w:val="24"/>
          <w:szCs w:val="24"/>
          <w:lang w:eastAsia="zh-CN"/>
        </w:rPr>
        <w:t>委托</w:t>
      </w:r>
      <w:r>
        <w:rPr>
          <w:rFonts w:hint="eastAsia" w:ascii="微软雅黑" w:hAnsi="微软雅黑" w:eastAsia="微软雅黑" w:cs="微软雅黑"/>
          <w:b/>
          <w:spacing w:val="57"/>
          <w:sz w:val="24"/>
          <w:szCs w:val="24"/>
        </w:rPr>
        <w:t>制作合同</w:t>
      </w:r>
      <w:bookmarkEnd w:id="0"/>
    </w:p>
    <w:p w14:paraId="19F0063E">
      <w:pPr>
        <w:widowControl/>
        <w:tabs>
          <w:tab w:val="left" w:pos="7473"/>
          <w:tab w:val="left" w:pos="8838"/>
        </w:tabs>
        <w:spacing w:beforeLines="0" w:afterLines="0" w:line="360" w:lineRule="auto"/>
        <w:ind w:firstLine="480" w:firstLineChars="200"/>
        <w:jc w:val="center"/>
        <w:outlineLvl w:val="0"/>
        <w:rPr>
          <w:rFonts w:hint="eastAsia" w:ascii="微软雅黑" w:hAnsi="微软雅黑" w:eastAsia="微软雅黑" w:cs="微软雅黑"/>
          <w:b/>
          <w:sz w:val="24"/>
          <w:szCs w:val="24"/>
        </w:rPr>
      </w:pPr>
    </w:p>
    <w:p w14:paraId="3F21CCC8">
      <w:pPr>
        <w:spacing w:beforeLines="0" w:afterLines="0"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甲方（委托方）：</w:t>
      </w:r>
    </w:p>
    <w:p w14:paraId="78F65D04">
      <w:pPr>
        <w:spacing w:beforeLines="0" w:afterLines="0"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统一社会信用代码：</w:t>
      </w:r>
    </w:p>
    <w:p w14:paraId="41580D32">
      <w:pPr>
        <w:spacing w:beforeLines="0" w:afterLines="0" w:line="360" w:lineRule="auto"/>
        <w:ind w:firstLine="480" w:firstLineChars="200"/>
        <w:rPr>
          <w:rFonts w:hint="eastAsia" w:ascii="微软雅黑" w:hAnsi="微软雅黑" w:eastAsia="微软雅黑" w:cs="微软雅黑"/>
          <w:b/>
          <w:bCs/>
          <w:sz w:val="24"/>
          <w:szCs w:val="24"/>
        </w:rPr>
      </w:pPr>
    </w:p>
    <w:p w14:paraId="475FA3CD">
      <w:pPr>
        <w:spacing w:beforeLines="0" w:afterLines="0" w:line="360" w:lineRule="auto"/>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乙方（</w:t>
      </w:r>
      <w:r>
        <w:rPr>
          <w:rFonts w:hint="eastAsia" w:ascii="微软雅黑" w:hAnsi="微软雅黑" w:eastAsia="微软雅黑" w:cs="微软雅黑"/>
          <w:b/>
          <w:bCs/>
          <w:sz w:val="24"/>
          <w:szCs w:val="24"/>
          <w:lang w:eastAsia="zh-CN"/>
        </w:rPr>
        <w:t>承揽</w:t>
      </w:r>
      <w:r>
        <w:rPr>
          <w:rFonts w:hint="eastAsia" w:ascii="微软雅黑" w:hAnsi="微软雅黑" w:eastAsia="微软雅黑" w:cs="微软雅黑"/>
          <w:b/>
          <w:bCs/>
          <w:sz w:val="24"/>
          <w:szCs w:val="24"/>
        </w:rPr>
        <w:t>方）：</w:t>
      </w:r>
    </w:p>
    <w:p w14:paraId="6B8A41C8">
      <w:pPr>
        <w:spacing w:beforeLines="0" w:afterLines="0" w:line="360" w:lineRule="auto"/>
        <w:ind w:firstLine="480" w:firstLineChars="20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rPr>
        <w:t>统一社会信用代码</w:t>
      </w:r>
      <w:r>
        <w:rPr>
          <w:rFonts w:hint="eastAsia" w:ascii="微软雅黑" w:hAnsi="微软雅黑" w:eastAsia="微软雅黑" w:cs="微软雅黑"/>
          <w:b/>
          <w:bCs/>
          <w:sz w:val="24"/>
          <w:szCs w:val="24"/>
          <w:lang w:val="en-US" w:eastAsia="zh-CN"/>
        </w:rPr>
        <w:t>/公民身份号码</w:t>
      </w:r>
      <w:r>
        <w:rPr>
          <w:rFonts w:hint="eastAsia" w:ascii="微软雅黑" w:hAnsi="微软雅黑" w:eastAsia="微软雅黑" w:cs="微软雅黑"/>
          <w:b/>
          <w:bCs/>
          <w:sz w:val="24"/>
          <w:szCs w:val="24"/>
        </w:rPr>
        <w:t>：</w:t>
      </w:r>
      <w:r>
        <w:rPr>
          <w:rFonts w:hint="eastAsia" w:ascii="微软雅黑" w:hAnsi="微软雅黑" w:eastAsia="微软雅黑" w:cs="微软雅黑"/>
          <w:b/>
          <w:bCs/>
          <w:sz w:val="24"/>
          <w:szCs w:val="24"/>
          <w:lang w:val="en-US" w:eastAsia="zh-CN"/>
        </w:rPr>
        <w:t xml:space="preserve">       </w:t>
      </w:r>
    </w:p>
    <w:p w14:paraId="7B340251">
      <w:pPr>
        <w:spacing w:beforeLines="0" w:afterLines="0" w:line="360" w:lineRule="auto"/>
        <w:ind w:firstLine="0" w:firstLineChars="0"/>
        <w:rPr>
          <w:rFonts w:hint="eastAsia" w:ascii="微软雅黑" w:hAnsi="微软雅黑" w:eastAsia="微软雅黑" w:cs="微软雅黑"/>
          <w:b/>
          <w:sz w:val="24"/>
          <w:szCs w:val="24"/>
        </w:rPr>
      </w:pPr>
    </w:p>
    <w:p w14:paraId="06625EA3">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w:t>
      </w:r>
      <w:r>
        <w:rPr>
          <w:rFonts w:hint="eastAsia" w:ascii="微软雅黑" w:hAnsi="微软雅黑" w:eastAsia="微软雅黑" w:cs="微软雅黑"/>
          <w:sz w:val="24"/>
          <w:szCs w:val="24"/>
          <w:lang w:val="en-US" w:eastAsia="zh-CN"/>
        </w:rPr>
        <w:t>民法典</w:t>
      </w:r>
      <w:r>
        <w:rPr>
          <w:rFonts w:hint="eastAsia" w:ascii="微软雅黑" w:hAnsi="微软雅黑" w:eastAsia="微软雅黑" w:cs="微软雅黑"/>
          <w:sz w:val="24"/>
          <w:szCs w:val="24"/>
        </w:rPr>
        <w:t>》有关规定，甲乙双方经友好协商，就甲方委托乙方印刷、制作</w:t>
      </w:r>
      <w:r>
        <w:rPr>
          <w:rFonts w:hint="eastAsia" w:ascii="微软雅黑" w:hAnsi="微软雅黑" w:eastAsia="微软雅黑" w:cs="微软雅黑"/>
          <w:sz w:val="24"/>
          <w:szCs w:val="24"/>
          <w:lang w:eastAsia="zh-CN"/>
        </w:rPr>
        <w:t>印刷</w:t>
      </w:r>
      <w:r>
        <w:rPr>
          <w:rFonts w:hint="eastAsia" w:ascii="微软雅黑" w:hAnsi="微软雅黑" w:eastAsia="微软雅黑" w:cs="微软雅黑"/>
          <w:sz w:val="24"/>
          <w:szCs w:val="24"/>
        </w:rPr>
        <w:t>品的相关事宜达成本合同并共同信守。</w:t>
      </w:r>
    </w:p>
    <w:p w14:paraId="4B2804D1">
      <w:pPr>
        <w:spacing w:beforeLines="0" w:afterLines="0" w:line="360" w:lineRule="auto"/>
        <w:ind w:firstLine="480" w:firstLineChars="200"/>
        <w:rPr>
          <w:rFonts w:hint="eastAsia" w:ascii="微软雅黑" w:hAnsi="微软雅黑" w:eastAsia="微软雅黑" w:cs="微软雅黑"/>
          <w:b/>
          <w:sz w:val="24"/>
          <w:szCs w:val="24"/>
          <w:lang w:eastAsia="zh-CN"/>
        </w:rPr>
      </w:pPr>
      <w:r>
        <w:rPr>
          <w:rFonts w:hint="eastAsia" w:ascii="微软雅黑" w:hAnsi="微软雅黑" w:eastAsia="微软雅黑" w:cs="微软雅黑"/>
          <w:b/>
          <w:sz w:val="24"/>
          <w:szCs w:val="24"/>
        </w:rPr>
        <w:t>一、委托制作内容</w:t>
      </w:r>
      <w:r>
        <w:rPr>
          <w:rFonts w:hint="eastAsia" w:ascii="微软雅黑" w:hAnsi="微软雅黑" w:eastAsia="微软雅黑" w:cs="微软雅黑"/>
          <w:b/>
          <w:sz w:val="24"/>
          <w:szCs w:val="24"/>
          <w:lang w:eastAsia="zh-CN"/>
        </w:rPr>
        <w:t>及单价</w:t>
      </w:r>
    </w:p>
    <w:tbl>
      <w:tblPr>
        <w:tblStyle w:val="4"/>
        <w:tblW w:w="8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1656"/>
        <w:gridCol w:w="2342"/>
        <w:gridCol w:w="1920"/>
      </w:tblGrid>
      <w:tr w14:paraId="2944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25" w:type="dxa"/>
            <w:tcBorders>
              <w:top w:val="single" w:color="auto" w:sz="4" w:space="0"/>
              <w:left w:val="single" w:color="auto" w:sz="4" w:space="0"/>
              <w:bottom w:val="single" w:color="auto" w:sz="4" w:space="0"/>
              <w:right w:val="single" w:color="auto" w:sz="4" w:space="0"/>
            </w:tcBorders>
            <w:vAlign w:val="center"/>
          </w:tcPr>
          <w:p w14:paraId="11AD647E">
            <w:pPr>
              <w:spacing w:beforeLines="0" w:afterLines="0"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名称</w:t>
            </w:r>
          </w:p>
        </w:tc>
        <w:tc>
          <w:tcPr>
            <w:tcW w:w="1656" w:type="dxa"/>
            <w:tcBorders>
              <w:top w:val="single" w:color="auto" w:sz="4" w:space="0"/>
              <w:left w:val="single" w:color="auto" w:sz="4" w:space="0"/>
              <w:bottom w:val="single" w:color="auto" w:sz="4" w:space="0"/>
              <w:right w:val="single" w:color="auto" w:sz="4" w:space="0"/>
            </w:tcBorders>
            <w:vAlign w:val="center"/>
          </w:tcPr>
          <w:p w14:paraId="218212D5">
            <w:pPr>
              <w:spacing w:beforeLines="0" w:afterLines="0"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规格</w:t>
            </w:r>
          </w:p>
        </w:tc>
        <w:tc>
          <w:tcPr>
            <w:tcW w:w="2342" w:type="dxa"/>
            <w:tcBorders>
              <w:top w:val="single" w:color="auto" w:sz="4" w:space="0"/>
              <w:left w:val="single" w:color="auto" w:sz="4" w:space="0"/>
              <w:bottom w:val="single" w:color="auto" w:sz="4" w:space="0"/>
              <w:right w:val="single" w:color="auto" w:sz="4" w:space="0"/>
            </w:tcBorders>
            <w:vAlign w:val="center"/>
          </w:tcPr>
          <w:p w14:paraId="76DF7D34">
            <w:pPr>
              <w:spacing w:beforeLines="0" w:afterLines="0"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用料</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sz w:val="24"/>
                <w:szCs w:val="24"/>
              </w:rPr>
              <w:t>工艺</w:t>
            </w:r>
          </w:p>
        </w:tc>
        <w:tc>
          <w:tcPr>
            <w:tcW w:w="1920" w:type="dxa"/>
            <w:tcBorders>
              <w:top w:val="single" w:color="auto" w:sz="4" w:space="0"/>
              <w:left w:val="single" w:color="auto" w:sz="4" w:space="0"/>
              <w:bottom w:val="single" w:color="auto" w:sz="4" w:space="0"/>
              <w:right w:val="single" w:color="auto" w:sz="4" w:space="0"/>
            </w:tcBorders>
            <w:vAlign w:val="center"/>
          </w:tcPr>
          <w:p w14:paraId="3F3F2075">
            <w:pPr>
              <w:spacing w:beforeLines="0" w:afterLines="0" w:line="360" w:lineRule="auto"/>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单价（元）</w:t>
            </w:r>
          </w:p>
        </w:tc>
      </w:tr>
      <w:tr w14:paraId="41A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2425" w:type="dxa"/>
            <w:tcBorders>
              <w:top w:val="single" w:color="auto" w:sz="4" w:space="0"/>
              <w:left w:val="single" w:color="auto" w:sz="4" w:space="0"/>
              <w:bottom w:val="single" w:color="auto" w:sz="4" w:space="0"/>
              <w:right w:val="single" w:color="auto" w:sz="4" w:space="0"/>
            </w:tcBorders>
            <w:vAlign w:val="center"/>
          </w:tcPr>
          <w:p w14:paraId="08C282BF">
            <w:pPr>
              <w:widowControl/>
              <w:spacing w:beforeLines="0" w:afterLines="0" w:line="360" w:lineRule="auto"/>
              <w:textAlignment w:val="center"/>
              <w:rPr>
                <w:rFonts w:hint="eastAsia" w:ascii="微软雅黑" w:hAnsi="微软雅黑" w:eastAsia="微软雅黑" w:cs="微软雅黑"/>
                <w:sz w:val="24"/>
                <w:szCs w:val="24"/>
              </w:rPr>
            </w:pPr>
          </w:p>
        </w:tc>
        <w:tc>
          <w:tcPr>
            <w:tcW w:w="1656" w:type="dxa"/>
            <w:tcBorders>
              <w:top w:val="single" w:color="auto" w:sz="4" w:space="0"/>
              <w:left w:val="single" w:color="auto" w:sz="4" w:space="0"/>
              <w:bottom w:val="single" w:color="auto" w:sz="4" w:space="0"/>
              <w:right w:val="single" w:color="auto" w:sz="4" w:space="0"/>
            </w:tcBorders>
            <w:vAlign w:val="center"/>
          </w:tcPr>
          <w:p w14:paraId="1EA2FB2B">
            <w:pPr>
              <w:widowControl/>
              <w:spacing w:beforeLines="0" w:afterLines="0" w:line="360" w:lineRule="auto"/>
              <w:jc w:val="center"/>
              <w:rPr>
                <w:rFonts w:hint="eastAsia" w:ascii="微软雅黑" w:hAnsi="微软雅黑" w:eastAsia="微软雅黑" w:cs="微软雅黑"/>
                <w:sz w:val="24"/>
                <w:szCs w:val="24"/>
              </w:rPr>
            </w:pPr>
          </w:p>
        </w:tc>
        <w:tc>
          <w:tcPr>
            <w:tcW w:w="2342" w:type="dxa"/>
            <w:tcBorders>
              <w:top w:val="single" w:color="auto" w:sz="4" w:space="0"/>
              <w:left w:val="single" w:color="auto" w:sz="4" w:space="0"/>
              <w:bottom w:val="single" w:color="auto" w:sz="4" w:space="0"/>
              <w:right w:val="single" w:color="auto" w:sz="4" w:space="0"/>
            </w:tcBorders>
            <w:vAlign w:val="center"/>
          </w:tcPr>
          <w:p w14:paraId="70F1D151">
            <w:pPr>
              <w:widowControl/>
              <w:spacing w:beforeLines="0" w:afterLines="0" w:line="360" w:lineRule="auto"/>
              <w:jc w:val="center"/>
              <w:textAlignment w:val="center"/>
              <w:rPr>
                <w:rFonts w:hint="eastAsia" w:ascii="微软雅黑" w:hAnsi="微软雅黑" w:eastAsia="微软雅黑" w:cs="微软雅黑"/>
                <w:sz w:val="24"/>
                <w:szCs w:val="24"/>
              </w:rPr>
            </w:pPr>
          </w:p>
        </w:tc>
        <w:tc>
          <w:tcPr>
            <w:tcW w:w="1920" w:type="dxa"/>
            <w:tcBorders>
              <w:top w:val="single" w:color="auto" w:sz="4" w:space="0"/>
              <w:left w:val="single" w:color="auto" w:sz="4" w:space="0"/>
              <w:bottom w:val="single" w:color="auto" w:sz="4" w:space="0"/>
              <w:right w:val="single" w:color="auto" w:sz="4" w:space="0"/>
            </w:tcBorders>
            <w:vAlign w:val="center"/>
          </w:tcPr>
          <w:p w14:paraId="2B09AE20">
            <w:pPr>
              <w:widowControl/>
              <w:spacing w:beforeLines="0" w:afterLines="0" w:line="360" w:lineRule="auto"/>
              <w:jc w:val="center"/>
              <w:rPr>
                <w:rFonts w:hint="eastAsia" w:ascii="微软雅黑" w:hAnsi="微软雅黑" w:eastAsia="微软雅黑" w:cs="微软雅黑"/>
                <w:sz w:val="24"/>
                <w:szCs w:val="24"/>
              </w:rPr>
            </w:pPr>
          </w:p>
        </w:tc>
      </w:tr>
    </w:tbl>
    <w:p w14:paraId="14562171">
      <w:pPr>
        <w:numPr>
          <w:ilvl w:val="-1"/>
          <w:numId w:val="0"/>
        </w:numPr>
        <w:spacing w:beforeLines="0" w:afterLines="0" w:line="360" w:lineRule="auto"/>
        <w:ind w:firstLine="480" w:firstLineChars="200"/>
        <w:rPr>
          <w:rFonts w:hint="eastAsia" w:ascii="微软雅黑" w:hAnsi="微软雅黑" w:eastAsia="微软雅黑" w:cs="微软雅黑"/>
          <w:b/>
          <w:sz w:val="24"/>
          <w:szCs w:val="24"/>
          <w:lang w:eastAsia="zh-CN"/>
        </w:rPr>
      </w:pPr>
    </w:p>
    <w:p w14:paraId="0E64FC7B">
      <w:pPr>
        <w:numPr>
          <w:ilvl w:val="0"/>
          <w:numId w:val="1"/>
        </w:numPr>
        <w:spacing w:beforeLines="0" w:afterLines="0" w:line="360" w:lineRule="auto"/>
        <w:ind w:firstLine="480" w:firstLineChars="200"/>
        <w:rPr>
          <w:rFonts w:hint="eastAsia" w:ascii="微软雅黑" w:hAnsi="微软雅黑" w:eastAsia="微软雅黑" w:cs="微软雅黑"/>
          <w:b/>
          <w:sz w:val="24"/>
          <w:szCs w:val="24"/>
          <w:lang w:eastAsia="zh-CN"/>
        </w:rPr>
      </w:pPr>
      <w:r>
        <w:rPr>
          <w:rFonts w:hint="eastAsia" w:ascii="微软雅黑" w:hAnsi="微软雅黑" w:eastAsia="微软雅黑" w:cs="微软雅黑"/>
          <w:b/>
          <w:sz w:val="24"/>
          <w:szCs w:val="24"/>
          <w:lang w:eastAsia="zh-CN"/>
        </w:rPr>
        <w:t>合同期限</w:t>
      </w:r>
    </w:p>
    <w:p w14:paraId="36523461">
      <w:pPr>
        <w:numPr>
          <w:ilvl w:val="0"/>
          <w:numId w:val="0"/>
        </w:numPr>
        <w:spacing w:beforeLines="0" w:afterLines="0" w:line="360" w:lineRule="auto"/>
        <w:ind w:firstLine="480" w:firstLineChars="200"/>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本合同期限自【 】年【  】月【  】日至【  】年【  】月【  】日止，合同到期后，双方协商一致续签的，签订书面协议。</w:t>
      </w:r>
    </w:p>
    <w:p w14:paraId="07B468A4">
      <w:pPr>
        <w:spacing w:beforeLines="0" w:afterLines="0" w:line="360" w:lineRule="auto"/>
        <w:ind w:firstLine="480" w:firstLineChars="200"/>
        <w:rPr>
          <w:rFonts w:hint="eastAsia" w:ascii="微软雅黑" w:hAnsi="微软雅黑" w:eastAsia="微软雅黑" w:cs="微软雅黑"/>
          <w:b/>
          <w:sz w:val="24"/>
          <w:szCs w:val="24"/>
        </w:rPr>
      </w:pPr>
    </w:p>
    <w:p w14:paraId="0A679EAF">
      <w:pPr>
        <w:spacing w:beforeLines="0" w:afterLines="0" w:line="360" w:lineRule="auto"/>
        <w:ind w:firstLine="480" w:firstLineChars="200"/>
        <w:rPr>
          <w:rFonts w:hint="eastAsia" w:ascii="微软雅黑" w:hAnsi="微软雅黑" w:eastAsia="微软雅黑" w:cs="微软雅黑"/>
          <w:b/>
          <w:sz w:val="24"/>
          <w:szCs w:val="24"/>
          <w:lang w:eastAsia="zh-CN"/>
        </w:rPr>
      </w:pPr>
      <w:r>
        <w:rPr>
          <w:rFonts w:hint="eastAsia" w:ascii="微软雅黑" w:hAnsi="微软雅黑" w:eastAsia="微软雅黑" w:cs="微软雅黑"/>
          <w:b/>
          <w:sz w:val="24"/>
          <w:szCs w:val="24"/>
        </w:rPr>
        <w:t>三、制作</w:t>
      </w:r>
      <w:r>
        <w:rPr>
          <w:rFonts w:hint="eastAsia" w:ascii="微软雅黑" w:hAnsi="微软雅黑" w:eastAsia="微软雅黑" w:cs="微软雅黑"/>
          <w:b/>
          <w:sz w:val="24"/>
          <w:szCs w:val="24"/>
          <w:lang w:eastAsia="zh-CN"/>
        </w:rPr>
        <w:t>、交付及验收</w:t>
      </w:r>
    </w:p>
    <w:p w14:paraId="76078D39">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 xml:space="preserve"> 合同期限内，</w:t>
      </w: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lang w:eastAsia="zh-CN"/>
        </w:rPr>
        <w:t>每次通过</w:t>
      </w:r>
      <w:r>
        <w:rPr>
          <w:rFonts w:hint="eastAsia" w:ascii="微软雅黑" w:hAnsi="微软雅黑" w:eastAsia="微软雅黑" w:cs="微软雅黑"/>
          <w:sz w:val="24"/>
          <w:szCs w:val="24"/>
        </w:rPr>
        <w:t>邮件</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QQ</w:t>
      </w:r>
      <w:r>
        <w:rPr>
          <w:rFonts w:hint="eastAsia" w:ascii="微软雅黑" w:hAnsi="微软雅黑" w:eastAsia="微软雅黑" w:cs="微软雅黑"/>
          <w:sz w:val="24"/>
          <w:szCs w:val="24"/>
          <w:lang w:eastAsia="zh-CN"/>
        </w:rPr>
        <w:t>等形式将印刷样稿发给</w:t>
      </w: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lang w:eastAsia="zh-CN"/>
        </w:rPr>
        <w:t>乙方按照甲方要求进行印刷</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并按甲方要求送货。</w:t>
      </w:r>
      <w:r>
        <w:rPr>
          <w:rFonts w:hint="eastAsia" w:ascii="微软雅黑" w:hAnsi="微软雅黑" w:eastAsia="微软雅黑" w:cs="微软雅黑"/>
          <w:sz w:val="24"/>
          <w:szCs w:val="24"/>
        </w:rPr>
        <w:t>如果甲方</w:t>
      </w:r>
      <w:r>
        <w:rPr>
          <w:rFonts w:hint="eastAsia" w:ascii="微软雅黑" w:hAnsi="微软雅黑" w:eastAsia="微软雅黑" w:cs="微软雅黑"/>
          <w:sz w:val="24"/>
          <w:szCs w:val="24"/>
          <w:lang w:eastAsia="zh-CN"/>
        </w:rPr>
        <w:t>发出印刷文稿后</w:t>
      </w:r>
      <w:r>
        <w:rPr>
          <w:rFonts w:hint="eastAsia" w:ascii="微软雅黑" w:hAnsi="微软雅黑" w:eastAsia="微软雅黑" w:cs="微软雅黑"/>
          <w:sz w:val="24"/>
          <w:szCs w:val="24"/>
        </w:rPr>
        <w:t>需要变更样稿内容</w:t>
      </w:r>
      <w:r>
        <w:rPr>
          <w:rFonts w:hint="eastAsia" w:ascii="微软雅黑" w:hAnsi="微软雅黑" w:eastAsia="微软雅黑" w:cs="微软雅黑"/>
          <w:sz w:val="24"/>
          <w:szCs w:val="24"/>
          <w:lang w:eastAsia="zh-CN"/>
        </w:rPr>
        <w:t>的</w:t>
      </w:r>
      <w:r>
        <w:rPr>
          <w:rFonts w:hint="eastAsia" w:ascii="微软雅黑" w:hAnsi="微软雅黑" w:eastAsia="微软雅黑" w:cs="微软雅黑"/>
          <w:sz w:val="24"/>
          <w:szCs w:val="24"/>
        </w:rPr>
        <w:t>，则必须通知乙方，交货时间往后顺延。</w:t>
      </w:r>
    </w:p>
    <w:p w14:paraId="1D4E8604">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 </w:t>
      </w:r>
      <w:r>
        <w:rPr>
          <w:rFonts w:hint="eastAsia" w:ascii="微软雅黑" w:hAnsi="微软雅黑" w:eastAsia="微软雅黑" w:cs="微软雅黑"/>
          <w:sz w:val="24"/>
          <w:szCs w:val="24"/>
          <w:lang w:eastAsia="zh-CN"/>
        </w:rPr>
        <w:t>印刷品</w:t>
      </w:r>
      <w:r>
        <w:rPr>
          <w:rFonts w:hint="eastAsia" w:ascii="微软雅黑" w:hAnsi="微软雅黑" w:eastAsia="微软雅黑" w:cs="微软雅黑"/>
          <w:sz w:val="24"/>
          <w:szCs w:val="24"/>
        </w:rPr>
        <w:t>质量、工艺参数：</w:t>
      </w:r>
    </w:p>
    <w:p w14:paraId="640C3337">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3.合同期限内印刷品制作费按照</w:t>
      </w:r>
      <w:r>
        <w:rPr>
          <w:rFonts w:hint="eastAsia" w:ascii="微软雅黑" w:hAnsi="微软雅黑" w:eastAsia="微软雅黑" w:cs="微软雅黑"/>
          <w:sz w:val="24"/>
          <w:szCs w:val="24"/>
        </w:rPr>
        <w:t>本合同约定</w:t>
      </w:r>
      <w:r>
        <w:rPr>
          <w:rFonts w:hint="eastAsia" w:ascii="微软雅黑" w:hAnsi="微软雅黑" w:eastAsia="微软雅黑" w:cs="微软雅黑"/>
          <w:sz w:val="24"/>
          <w:szCs w:val="24"/>
          <w:lang w:eastAsia="zh-CN"/>
        </w:rPr>
        <w:t>单价执行</w:t>
      </w:r>
      <w:r>
        <w:rPr>
          <w:rFonts w:hint="eastAsia" w:ascii="微软雅黑" w:hAnsi="微软雅黑" w:eastAsia="微软雅黑" w:cs="微软雅黑"/>
          <w:sz w:val="24"/>
          <w:szCs w:val="24"/>
        </w:rPr>
        <w:t>。</w:t>
      </w:r>
    </w:p>
    <w:p w14:paraId="383218B6">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 交货地点：乙方负责送货到甲方指定的地点。货物交付并经甲方验收合格前之前毁损灭失风险由乙方承担。</w:t>
      </w:r>
    </w:p>
    <w:p w14:paraId="3666B50F">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 甲方收货后7天进行验收，验收合格的，双方按照</w:t>
      </w:r>
      <w:r>
        <w:rPr>
          <w:rFonts w:hint="eastAsia" w:ascii="微软雅黑" w:hAnsi="微软雅黑" w:eastAsia="微软雅黑" w:cs="微软雅黑"/>
          <w:sz w:val="24"/>
          <w:szCs w:val="24"/>
          <w:lang w:eastAsia="zh-CN"/>
        </w:rPr>
        <w:t>本合同</w:t>
      </w:r>
      <w:r>
        <w:rPr>
          <w:rFonts w:hint="eastAsia" w:ascii="微软雅黑" w:hAnsi="微软雅黑" w:eastAsia="微软雅黑" w:cs="微软雅黑"/>
          <w:sz w:val="24"/>
          <w:szCs w:val="24"/>
        </w:rPr>
        <w:t>约定</w:t>
      </w:r>
      <w:r>
        <w:rPr>
          <w:rFonts w:hint="eastAsia" w:ascii="微软雅黑" w:hAnsi="微软雅黑" w:eastAsia="微软雅黑" w:cs="微软雅黑"/>
          <w:sz w:val="24"/>
          <w:szCs w:val="24"/>
          <w:lang w:eastAsia="zh-CN"/>
        </w:rPr>
        <w:t>时限</w:t>
      </w:r>
      <w:r>
        <w:rPr>
          <w:rFonts w:hint="eastAsia" w:ascii="微软雅黑" w:hAnsi="微软雅黑" w:eastAsia="微软雅黑" w:cs="微软雅黑"/>
          <w:sz w:val="24"/>
          <w:szCs w:val="24"/>
        </w:rPr>
        <w:t>结算合同价款；验收不合格的，包括但不限于数量、质量、规格等与本合同约定</w:t>
      </w:r>
      <w:r>
        <w:rPr>
          <w:rFonts w:hint="eastAsia" w:ascii="微软雅黑" w:hAnsi="微软雅黑" w:eastAsia="微软雅黑" w:cs="微软雅黑"/>
          <w:sz w:val="24"/>
          <w:szCs w:val="24"/>
          <w:lang w:eastAsia="zh-CN"/>
        </w:rPr>
        <w:t>或甲方要求</w:t>
      </w:r>
      <w:r>
        <w:rPr>
          <w:rFonts w:hint="eastAsia" w:ascii="微软雅黑" w:hAnsi="微软雅黑" w:eastAsia="微软雅黑" w:cs="微软雅黑"/>
          <w:sz w:val="24"/>
          <w:szCs w:val="24"/>
        </w:rPr>
        <w:t>不符的，乙方无条件重新制作，增加的费用乙方自行承担。</w:t>
      </w:r>
    </w:p>
    <w:p w14:paraId="0013DE03">
      <w:pPr>
        <w:spacing w:beforeLines="0" w:afterLines="0" w:line="360" w:lineRule="auto"/>
        <w:ind w:firstLine="480" w:firstLineChars="200"/>
        <w:rPr>
          <w:rFonts w:hint="eastAsia" w:ascii="微软雅黑" w:hAnsi="微软雅黑" w:eastAsia="微软雅黑" w:cs="微软雅黑"/>
          <w:b/>
          <w:sz w:val="24"/>
          <w:szCs w:val="24"/>
        </w:rPr>
      </w:pPr>
    </w:p>
    <w:p w14:paraId="6D679E11">
      <w:pPr>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四、合同价款及支付方式：</w:t>
      </w:r>
    </w:p>
    <w:p w14:paraId="4C4C57D6">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 </w:t>
      </w:r>
      <w:r>
        <w:rPr>
          <w:rFonts w:hint="eastAsia" w:ascii="微软雅黑" w:hAnsi="微软雅黑" w:eastAsia="微软雅黑" w:cs="微软雅黑"/>
          <w:sz w:val="24"/>
          <w:szCs w:val="24"/>
          <w:lang w:eastAsia="zh-CN"/>
        </w:rPr>
        <w:t>本合同第一条印刷制作单价</w:t>
      </w:r>
      <w:r>
        <w:rPr>
          <w:rFonts w:hint="eastAsia" w:ascii="微软雅黑" w:hAnsi="微软雅黑" w:eastAsia="微软雅黑" w:cs="微软雅黑"/>
          <w:sz w:val="24"/>
          <w:szCs w:val="24"/>
        </w:rPr>
        <w:t>已包括但不限于材料费、制作费、运输费、包装费、税收等乙方为完成</w:t>
      </w:r>
      <w:r>
        <w:rPr>
          <w:rFonts w:hint="eastAsia" w:ascii="微软雅黑" w:hAnsi="微软雅黑" w:eastAsia="微软雅黑" w:cs="微软雅黑"/>
          <w:sz w:val="24"/>
          <w:szCs w:val="24"/>
          <w:lang w:eastAsia="zh-CN"/>
        </w:rPr>
        <w:t>合同义务</w:t>
      </w:r>
      <w:r>
        <w:rPr>
          <w:rFonts w:hint="eastAsia" w:ascii="微软雅黑" w:hAnsi="微软雅黑" w:eastAsia="微软雅黑" w:cs="微软雅黑"/>
          <w:sz w:val="24"/>
          <w:szCs w:val="24"/>
        </w:rPr>
        <w:t>甲方应当支付的费用</w:t>
      </w:r>
      <w:r>
        <w:rPr>
          <w:rFonts w:hint="eastAsia" w:ascii="微软雅黑" w:hAnsi="微软雅黑" w:eastAsia="微软雅黑" w:cs="微软雅黑"/>
          <w:sz w:val="24"/>
          <w:szCs w:val="24"/>
          <w:lang w:eastAsia="zh-CN"/>
        </w:rPr>
        <w:t>，合同期内实际印刷品数量根据甲方指定签单人员：</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；联系电话：</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lang w:val="en-US" w:eastAsia="zh-CN"/>
        </w:rPr>
        <w:t>签字确认的制作单计算</w:t>
      </w:r>
      <w:r>
        <w:rPr>
          <w:rFonts w:hint="eastAsia" w:ascii="微软雅黑" w:hAnsi="微软雅黑" w:eastAsia="微软雅黑" w:cs="微软雅黑"/>
          <w:sz w:val="24"/>
          <w:szCs w:val="24"/>
        </w:rPr>
        <w:t>。</w:t>
      </w:r>
    </w:p>
    <w:p w14:paraId="01EA98C8">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 </w:t>
      </w:r>
      <w:r>
        <w:rPr>
          <w:rFonts w:hint="eastAsia" w:ascii="微软雅黑" w:hAnsi="微软雅黑" w:eastAsia="微软雅黑" w:cs="微软雅黑"/>
          <w:sz w:val="24"/>
          <w:szCs w:val="24"/>
          <w:lang w:eastAsia="zh-CN"/>
        </w:rPr>
        <w:t>合同期限内制作费用按季度</w:t>
      </w:r>
      <w:r>
        <w:rPr>
          <w:rFonts w:hint="eastAsia" w:ascii="微软雅黑" w:hAnsi="微软雅黑" w:eastAsia="微软雅黑" w:cs="微软雅黑"/>
          <w:sz w:val="24"/>
          <w:szCs w:val="24"/>
          <w:lang w:val="en-US" w:eastAsia="zh-CN"/>
        </w:rPr>
        <w:t>结算，每季度最后一个月月末乙方提供当季度甲方指定签单人员签字确认的印刷品制作单统计表给甲方，甲方财务人员确认无误后在20个工作日内付清上季度制作费用</w:t>
      </w:r>
      <w:r>
        <w:rPr>
          <w:rFonts w:hint="eastAsia" w:ascii="微软雅黑" w:hAnsi="微软雅黑" w:eastAsia="微软雅黑" w:cs="微软雅黑"/>
          <w:sz w:val="24"/>
          <w:szCs w:val="24"/>
        </w:rPr>
        <w:t>。</w:t>
      </w:r>
    </w:p>
    <w:p w14:paraId="4BB235BF">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 乙方在收取合同价款前应按甲方的要求提供符合甲方要求的合法有效的</w:t>
      </w:r>
      <w:r>
        <w:rPr>
          <w:rFonts w:hint="eastAsia" w:ascii="微软雅黑" w:hAnsi="微软雅黑" w:eastAsia="微软雅黑" w:cs="微软雅黑"/>
          <w:sz w:val="24"/>
          <w:szCs w:val="24"/>
          <w:lang w:eastAsia="zh-CN"/>
        </w:rPr>
        <w:t>增值税专用</w:t>
      </w:r>
      <w:r>
        <w:rPr>
          <w:rFonts w:hint="eastAsia" w:ascii="微软雅黑" w:hAnsi="微软雅黑" w:eastAsia="微软雅黑" w:cs="微软雅黑"/>
          <w:sz w:val="24"/>
          <w:szCs w:val="24"/>
        </w:rPr>
        <w:t>发票，否则甲方付款期顺延。</w:t>
      </w:r>
    </w:p>
    <w:p w14:paraId="6F9DEC11">
      <w:pPr>
        <w:spacing w:beforeLines="0" w:afterLines="0"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 乙方的银行账户信息：</w:t>
      </w:r>
    </w:p>
    <w:p w14:paraId="33C50735">
      <w:pPr>
        <w:spacing w:beforeLines="0" w:afterLines="0"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开户名：                </w:t>
      </w:r>
    </w:p>
    <w:p w14:paraId="3B16800E">
      <w:pPr>
        <w:spacing w:beforeLines="0" w:afterLines="0"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开户银行：</w:t>
      </w:r>
    </w:p>
    <w:p w14:paraId="417810B6">
      <w:pPr>
        <w:spacing w:beforeLines="0" w:afterLines="0"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银行账号：</w:t>
      </w:r>
    </w:p>
    <w:p w14:paraId="30AED3BD">
      <w:pPr>
        <w:spacing w:beforeLines="0" w:afterLines="0" w:line="360" w:lineRule="auto"/>
        <w:ind w:firstLine="480" w:firstLineChars="200"/>
        <w:rPr>
          <w:rFonts w:hint="eastAsia" w:ascii="微软雅黑" w:hAnsi="微软雅黑" w:eastAsia="微软雅黑" w:cs="微软雅黑"/>
          <w:b/>
          <w:sz w:val="24"/>
          <w:szCs w:val="24"/>
        </w:rPr>
      </w:pPr>
    </w:p>
    <w:p w14:paraId="59C2360D">
      <w:pPr>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五、双方权利义务：</w:t>
      </w:r>
    </w:p>
    <w:p w14:paraId="12834A5E">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 甲方委托印制的产品内容必须健康合法，如出现侵权行为或不符合国家规定的，由甲方承担一切法律责任及经济损失，但因乙方原因导致的除外。</w:t>
      </w:r>
    </w:p>
    <w:p w14:paraId="4738C1CA">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 印刷品的</w:t>
      </w:r>
      <w:r>
        <w:rPr>
          <w:rFonts w:hint="eastAsia" w:ascii="微软雅黑" w:hAnsi="微软雅黑" w:eastAsia="微软雅黑" w:cs="微软雅黑"/>
          <w:sz w:val="24"/>
          <w:szCs w:val="24"/>
          <w:lang w:eastAsia="zh-CN"/>
        </w:rPr>
        <w:t>样</w:t>
      </w:r>
      <w:r>
        <w:rPr>
          <w:rFonts w:hint="eastAsia" w:ascii="微软雅黑" w:hAnsi="微软雅黑" w:eastAsia="微软雅黑" w:cs="微软雅黑"/>
          <w:sz w:val="24"/>
          <w:szCs w:val="24"/>
        </w:rPr>
        <w:t>稿必须经甲方认可，乙方按甲方签字稿制版印刷，并负责印刷品的全部图、文校对工作，成品和签字稿相符视为合格。</w:t>
      </w:r>
    </w:p>
    <w:p w14:paraId="36D9A2F9">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 乙方须严格按照合同约定的印数印刷，不得擅自加印。</w:t>
      </w:r>
    </w:p>
    <w:p w14:paraId="10CDCDF2">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 履行本合同形成的智力成果的知识产权均由甲方享有，印刷完成后，乙方应当将成品、签字稿、甲方提供的资料、图片、电子稿等全部交付甲方，不得擅自留存、提供给第三人或用于本合同目的以外的用途。</w:t>
      </w:r>
    </w:p>
    <w:p w14:paraId="129B50D9">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 乙方应当对甲方委托印刷的内容保密，未经甲方书面同意，不得提供给第三人，印刷错误等原因导致的不合格产品应当严格销毁。</w:t>
      </w:r>
    </w:p>
    <w:p w14:paraId="597B6265">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lang w:eastAsia="zh-CN"/>
        </w:rPr>
        <w:t>如</w:t>
      </w:r>
      <w:r>
        <w:rPr>
          <w:rFonts w:hint="eastAsia" w:ascii="微软雅黑" w:hAnsi="微软雅黑" w:eastAsia="微软雅黑" w:cs="微软雅黑"/>
          <w:sz w:val="24"/>
          <w:szCs w:val="24"/>
        </w:rPr>
        <w:t>乙方负责设计的，采用的素材或作品涉及第三人知识产权的，乙方保证已经取得第三人的完整授权，如果甲方因使用该作品遭受第三人异议或者卷入知识产权纠纷的，乙方负责解决并承担甲方为取得完整知识产权支出的全部费用。</w:t>
      </w:r>
    </w:p>
    <w:p w14:paraId="560E2C42">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 乙方对其制作的全部印刷品提供</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月的质量保证，自货物经甲方验收合格之日起计算。质保期内，印刷品出现脱色、掉色、脱膜或其他任何质量问题的，乙方无条件重新制作更换。</w:t>
      </w:r>
    </w:p>
    <w:p w14:paraId="0B547C56">
      <w:pPr>
        <w:spacing w:beforeLines="0" w:afterLines="0" w:line="360" w:lineRule="auto"/>
        <w:ind w:firstLine="480" w:firstLineChars="200"/>
        <w:rPr>
          <w:rFonts w:hint="eastAsia" w:ascii="微软雅黑" w:hAnsi="微软雅黑" w:eastAsia="微软雅黑" w:cs="微软雅黑"/>
          <w:b/>
          <w:sz w:val="24"/>
          <w:szCs w:val="24"/>
        </w:rPr>
      </w:pPr>
    </w:p>
    <w:p w14:paraId="740245E4">
      <w:pPr>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六、免责条款</w:t>
      </w:r>
    </w:p>
    <w:p w14:paraId="1EA73D82">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rPr>
      </w:pPr>
      <w:r>
        <w:rPr>
          <w:rFonts w:hint="eastAsia" w:ascii="微软雅黑" w:hAnsi="微软雅黑" w:eastAsia="微软雅黑" w:cs="微软雅黑"/>
          <w:color w:val="000000" w:themeColor="text1"/>
          <w:kern w:val="0"/>
          <w:sz w:val="24"/>
          <w:szCs w:val="24"/>
          <w:lang w:val="en-US" w:eastAsia="zh-CN" w:bidi="ar"/>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16719651">
      <w:pPr>
        <w:keepNext w:val="0"/>
        <w:keepLines w:val="0"/>
        <w:widowControl w:val="0"/>
        <w:suppressLineNumbers w:val="0"/>
        <w:autoSpaceDE w:val="0"/>
        <w:autoSpaceDN w:val="0"/>
        <w:spacing w:before="0" w:beforeLines="0" w:beforeAutospacing="0" w:after="0" w:afterLines="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rPr>
      </w:pPr>
      <w:r>
        <w:rPr>
          <w:rFonts w:hint="eastAsia" w:ascii="微软雅黑" w:hAnsi="微软雅黑" w:eastAsia="微软雅黑" w:cs="微软雅黑"/>
          <w:color w:val="000000" w:themeColor="text1"/>
          <w:kern w:val="0"/>
          <w:sz w:val="24"/>
          <w:szCs w:val="24"/>
          <w:lang w:val="en-US" w:eastAsia="zh-CN" w:bidi="ar"/>
        </w:rPr>
        <w:t>2．当出现双方在订立合同时无法预见的、不属于商业风险的重大变化，双方不能协商变更合同导致合同解除的，双方互不承担违约责任。</w:t>
      </w:r>
    </w:p>
    <w:p w14:paraId="63F8A7D0">
      <w:pPr>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color w:val="000000" w:themeColor="text1"/>
          <w:kern w:val="0"/>
          <w:sz w:val="24"/>
          <w:szCs w:val="24"/>
          <w:lang w:val="en-US" w:eastAsia="zh-CN" w:bidi="ar"/>
        </w:rPr>
        <w:t>3．因治安管理案件或刑事犯罪案件，包括但不限于故意伤害、爆炸、偷盗、抢劫等导致人身伤害或财产损失的，由行为人承担责任。</w:t>
      </w:r>
    </w:p>
    <w:p w14:paraId="0574F998">
      <w:pPr>
        <w:spacing w:beforeLines="0" w:afterLines="0" w:line="360" w:lineRule="auto"/>
        <w:ind w:firstLine="480" w:firstLineChars="200"/>
        <w:rPr>
          <w:rFonts w:hint="eastAsia" w:ascii="微软雅黑" w:hAnsi="微软雅黑" w:eastAsia="微软雅黑" w:cs="微软雅黑"/>
          <w:b/>
          <w:sz w:val="24"/>
          <w:szCs w:val="24"/>
          <w:lang w:eastAsia="zh-CN"/>
        </w:rPr>
      </w:pPr>
    </w:p>
    <w:p w14:paraId="5C4B24C2">
      <w:pPr>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eastAsia="zh-CN"/>
        </w:rPr>
        <w:t>七</w:t>
      </w:r>
      <w:r>
        <w:rPr>
          <w:rFonts w:hint="eastAsia" w:ascii="微软雅黑" w:hAnsi="微软雅黑" w:eastAsia="微软雅黑" w:cs="微软雅黑"/>
          <w:b/>
          <w:sz w:val="24"/>
          <w:szCs w:val="24"/>
        </w:rPr>
        <w:t>、违约责任</w:t>
      </w:r>
    </w:p>
    <w:p w14:paraId="3476E649">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 出现下列情形时，甲方有权选择单方解除本合同，乙方须向甲方支付当</w:t>
      </w:r>
      <w:r>
        <w:rPr>
          <w:rFonts w:hint="eastAsia" w:ascii="微软雅黑" w:hAnsi="微软雅黑" w:eastAsia="微软雅黑" w:cs="微软雅黑"/>
          <w:sz w:val="24"/>
          <w:szCs w:val="24"/>
          <w:lang w:eastAsia="zh-CN"/>
        </w:rPr>
        <w:t>月</w:t>
      </w:r>
      <w:r>
        <w:rPr>
          <w:rFonts w:hint="eastAsia" w:ascii="微软雅黑" w:hAnsi="微软雅黑" w:eastAsia="微软雅黑" w:cs="微软雅黑"/>
          <w:sz w:val="24"/>
          <w:szCs w:val="24"/>
        </w:rPr>
        <w:t>委托印刷</w:t>
      </w:r>
      <w:r>
        <w:rPr>
          <w:rFonts w:hint="eastAsia" w:ascii="微软雅黑" w:hAnsi="微软雅黑" w:eastAsia="微软雅黑" w:cs="微软雅黑"/>
          <w:sz w:val="24"/>
          <w:szCs w:val="24"/>
          <w:lang w:eastAsia="zh-CN"/>
        </w:rPr>
        <w:t>品</w:t>
      </w:r>
      <w:r>
        <w:rPr>
          <w:rFonts w:hint="eastAsia" w:ascii="微软雅黑" w:hAnsi="微软雅黑" w:eastAsia="微软雅黑" w:cs="微软雅黑"/>
          <w:sz w:val="24"/>
          <w:szCs w:val="24"/>
        </w:rPr>
        <w:t>总金额20%的违约金，并赔偿由此给甲方造成的损失：</w:t>
      </w:r>
    </w:p>
    <w:p w14:paraId="50113946">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（1）乙方交付的货物质量不合格，包括但不限于交货的数量、质量、工艺、用纸、包装、内容与本合同约定不符；</w:t>
      </w:r>
    </w:p>
    <w:p w14:paraId="3CDE25FF">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（2）乙方擅自加印或违反关于移交的约定的；</w:t>
      </w:r>
    </w:p>
    <w:p w14:paraId="1823190E">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（3）乙方违反保密义务或知识产权承诺的；</w:t>
      </w:r>
    </w:p>
    <w:p w14:paraId="58D3E32C">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（4）乙方擅自将本合同工作的全部或部分委托给第三人或允许第三人以乙方名义承担本合同工作的；</w:t>
      </w:r>
    </w:p>
    <w:p w14:paraId="55EFB416">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（5）乙方迟延履行合同义务超过5日的。</w:t>
      </w:r>
    </w:p>
    <w:p w14:paraId="369B5480">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 乙方迟延交付产品或迟延完成合同约定的其他工作的，每迟延一日应向甲方支付当</w:t>
      </w:r>
      <w:r>
        <w:rPr>
          <w:rFonts w:hint="eastAsia" w:ascii="微软雅黑" w:hAnsi="微软雅黑" w:eastAsia="微软雅黑" w:cs="微软雅黑"/>
          <w:sz w:val="24"/>
          <w:szCs w:val="24"/>
          <w:lang w:eastAsia="zh-CN"/>
        </w:rPr>
        <w:t>月</w:t>
      </w:r>
      <w:r>
        <w:rPr>
          <w:rFonts w:hint="eastAsia" w:ascii="微软雅黑" w:hAnsi="微软雅黑" w:eastAsia="微软雅黑" w:cs="微软雅黑"/>
          <w:sz w:val="24"/>
          <w:szCs w:val="24"/>
        </w:rPr>
        <w:t>委托印刷</w:t>
      </w:r>
      <w:r>
        <w:rPr>
          <w:rFonts w:hint="eastAsia" w:ascii="微软雅黑" w:hAnsi="微软雅黑" w:eastAsia="微软雅黑" w:cs="微软雅黑"/>
          <w:sz w:val="24"/>
          <w:szCs w:val="24"/>
          <w:lang w:eastAsia="zh-CN"/>
        </w:rPr>
        <w:t>品</w:t>
      </w:r>
      <w:r>
        <w:rPr>
          <w:rFonts w:hint="eastAsia" w:ascii="微软雅黑" w:hAnsi="微软雅黑" w:eastAsia="微软雅黑" w:cs="微软雅黑"/>
          <w:sz w:val="24"/>
          <w:szCs w:val="24"/>
        </w:rPr>
        <w:t>总金额20%的违约金。</w:t>
      </w:r>
    </w:p>
    <w:p w14:paraId="5044E35B">
      <w:pPr>
        <w:spacing w:beforeLines="0" w:afterLines="0" w:line="360" w:lineRule="auto"/>
        <w:ind w:firstLine="480" w:firstLineChars="200"/>
        <w:rPr>
          <w:rFonts w:hint="eastAsia" w:ascii="微软雅黑" w:hAnsi="微软雅黑" w:eastAsia="微软雅黑" w:cs="微软雅黑"/>
          <w:color w:val="000000" w:themeColor="text1"/>
          <w:sz w:val="24"/>
          <w:szCs w:val="24"/>
          <w:lang w:eastAsia="zh-CN"/>
        </w:rPr>
      </w:pPr>
      <w:r>
        <w:rPr>
          <w:rFonts w:hint="eastAsia" w:ascii="微软雅黑" w:hAnsi="微软雅黑" w:eastAsia="微软雅黑" w:cs="微软雅黑"/>
          <w:sz w:val="24"/>
          <w:szCs w:val="24"/>
        </w:rPr>
        <w:t>3. 甲方根据合同约定或法律规定选择单方解除本合同的，</w:t>
      </w:r>
      <w:r>
        <w:rPr>
          <w:rFonts w:hint="eastAsia" w:ascii="微软雅黑" w:hAnsi="微软雅黑" w:eastAsia="微软雅黑" w:cs="微软雅黑"/>
          <w:color w:val="000000" w:themeColor="text1"/>
          <w:sz w:val="24"/>
          <w:szCs w:val="24"/>
          <w:lang w:val="en-US" w:eastAsia="zh-Hans"/>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rPr>
        <w:t>蚌埠仲裁委</w:t>
      </w:r>
      <w:r>
        <w:rPr>
          <w:rFonts w:hint="eastAsia" w:ascii="微软雅黑" w:hAnsi="微软雅黑" w:eastAsia="微软雅黑" w:cs="微软雅黑"/>
          <w:color w:val="000000" w:themeColor="text1"/>
          <w:sz w:val="24"/>
          <w:szCs w:val="24"/>
          <w:lang w:val="en-US" w:eastAsia="zh-Hans"/>
        </w:rPr>
        <w:t>确认解除的效力</w:t>
      </w:r>
      <w:r>
        <w:rPr>
          <w:rFonts w:hint="eastAsia" w:ascii="微软雅黑" w:hAnsi="微软雅黑" w:eastAsia="微软雅黑" w:cs="微软雅黑"/>
          <w:color w:val="000000" w:themeColor="text1"/>
          <w:sz w:val="24"/>
          <w:szCs w:val="24"/>
          <w:lang w:val="en-US" w:eastAsia="zh-CN"/>
        </w:rPr>
        <w:t>。</w:t>
      </w:r>
    </w:p>
    <w:p w14:paraId="76409E08">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违反本合同约定或法律规定的，应当赔偿给甲方造成的损失，包括但不限于给甲方造成的直接损失、预期利益损失、甲方因此向第三人承担的违约金、赔偿金以及甲方为索赔支出的诉讼费、律师费、鉴定费、差旅费等全部费用。</w:t>
      </w:r>
    </w:p>
    <w:p w14:paraId="6834694B">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 本合同约定的违约金不足以弥补甲方损失的，乙方需按甲方实际损失金额赔偿；乙方应当支付给甲方的违约金及损失赔偿金等，甲方有权从未支付的</w:t>
      </w:r>
      <w:r>
        <w:rPr>
          <w:rFonts w:hint="eastAsia" w:ascii="微软雅黑" w:hAnsi="微软雅黑" w:eastAsia="微软雅黑" w:cs="微软雅黑"/>
          <w:sz w:val="24"/>
          <w:szCs w:val="24"/>
          <w:lang w:eastAsia="zh-CN"/>
        </w:rPr>
        <w:t>制作费用</w:t>
      </w:r>
      <w:r>
        <w:rPr>
          <w:rFonts w:hint="eastAsia" w:ascii="微软雅黑" w:hAnsi="微软雅黑" w:eastAsia="微软雅黑" w:cs="微软雅黑"/>
          <w:sz w:val="24"/>
          <w:szCs w:val="24"/>
        </w:rPr>
        <w:t>中扣除，不足以支付的，甲方有权就不足部分继续向乙方追偿。</w:t>
      </w:r>
    </w:p>
    <w:p w14:paraId="7F987208">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6．如甲方不按本合同约定按时支付款项的，每逾期一天，应向乙方支付应付金额万分之五的违约金。</w:t>
      </w:r>
    </w:p>
    <w:p w14:paraId="5B4D2E3B">
      <w:pPr>
        <w:spacing w:beforeLines="0" w:afterLines="0" w:line="360" w:lineRule="auto"/>
        <w:ind w:firstLine="480" w:firstLineChars="200"/>
        <w:rPr>
          <w:rFonts w:hint="eastAsia" w:ascii="微软雅黑" w:hAnsi="微软雅黑" w:eastAsia="微软雅黑" w:cs="微软雅黑"/>
          <w:b/>
          <w:sz w:val="24"/>
          <w:szCs w:val="24"/>
          <w:lang w:eastAsia="zh-CN"/>
        </w:rPr>
      </w:pPr>
    </w:p>
    <w:p w14:paraId="387845D6">
      <w:pPr>
        <w:spacing w:beforeLines="0" w:afterLines="0" w:line="360" w:lineRule="auto"/>
        <w:ind w:firstLine="480" w:firstLineChars="200"/>
        <w:rPr>
          <w:rFonts w:hint="eastAsia" w:ascii="微软雅黑" w:hAnsi="微软雅黑" w:eastAsia="微软雅黑" w:cs="微软雅黑"/>
          <w:b/>
          <w:sz w:val="24"/>
          <w:szCs w:val="24"/>
          <w:lang w:eastAsia="zh-CN"/>
        </w:rPr>
      </w:pPr>
      <w:r>
        <w:rPr>
          <w:rFonts w:hint="eastAsia" w:ascii="微软雅黑" w:hAnsi="微软雅黑" w:eastAsia="微软雅黑" w:cs="微软雅黑"/>
          <w:b/>
          <w:sz w:val="24"/>
          <w:szCs w:val="24"/>
          <w:lang w:eastAsia="zh-CN"/>
        </w:rPr>
        <w:t>八、争议解决</w:t>
      </w:r>
    </w:p>
    <w:p w14:paraId="191ECE4F">
      <w:pPr>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sz w:val="24"/>
          <w:szCs w:val="24"/>
        </w:rPr>
        <w:t>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仲裁委员会，按照该会的仲裁规则进行仲裁。仲裁裁决是终局的，对双方均有约束力。</w:t>
      </w:r>
    </w:p>
    <w:p w14:paraId="04CA62A6">
      <w:pPr>
        <w:spacing w:beforeLines="0" w:afterLines="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九、其他约定</w:t>
      </w:r>
    </w:p>
    <w:p w14:paraId="10B5838B">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.本合同</w:t>
      </w:r>
      <w:r>
        <w:rPr>
          <w:rFonts w:hint="eastAsia" w:ascii="微软雅黑" w:hAnsi="微软雅黑" w:eastAsia="微软雅黑" w:cs="微软雅黑"/>
          <w:sz w:val="24"/>
          <w:szCs w:val="24"/>
        </w:rPr>
        <w:t>自双方</w:t>
      </w:r>
      <w:r>
        <w:rPr>
          <w:rFonts w:hint="eastAsia" w:ascii="微软雅黑" w:hAnsi="微软雅黑" w:eastAsia="微软雅黑" w:cs="微软雅黑"/>
          <w:sz w:val="24"/>
          <w:szCs w:val="24"/>
          <w:lang w:eastAsia="zh-CN"/>
        </w:rPr>
        <w:t>法定代表人或授权代表</w:t>
      </w:r>
      <w:r>
        <w:rPr>
          <w:rFonts w:hint="eastAsia" w:ascii="微软雅黑" w:hAnsi="微软雅黑" w:eastAsia="微软雅黑" w:cs="微软雅黑"/>
          <w:sz w:val="24"/>
          <w:szCs w:val="24"/>
        </w:rPr>
        <w:t>签字并</w:t>
      </w:r>
      <w:r>
        <w:rPr>
          <w:rFonts w:hint="eastAsia" w:ascii="微软雅黑" w:hAnsi="微软雅黑" w:eastAsia="微软雅黑" w:cs="微软雅黑"/>
          <w:sz w:val="24"/>
          <w:szCs w:val="24"/>
          <w:lang w:eastAsia="zh-CN"/>
        </w:rPr>
        <w:t>加盖公章</w:t>
      </w:r>
      <w:r>
        <w:rPr>
          <w:rFonts w:hint="eastAsia" w:ascii="微软雅黑" w:hAnsi="微软雅黑" w:eastAsia="微软雅黑" w:cs="微软雅黑"/>
          <w:sz w:val="24"/>
          <w:szCs w:val="24"/>
        </w:rPr>
        <w:t>之日</w:t>
      </w:r>
      <w:r>
        <w:rPr>
          <w:rFonts w:hint="eastAsia" w:ascii="微软雅黑" w:hAnsi="微软雅黑" w:eastAsia="微软雅黑" w:cs="微软雅黑"/>
          <w:sz w:val="24"/>
          <w:szCs w:val="24"/>
          <w:lang w:eastAsia="zh-CN"/>
        </w:rPr>
        <w:t>起</w:t>
      </w:r>
      <w:r>
        <w:rPr>
          <w:rFonts w:hint="eastAsia" w:ascii="微软雅黑" w:hAnsi="微软雅黑" w:eastAsia="微软雅黑" w:cs="微软雅黑"/>
          <w:sz w:val="24"/>
          <w:szCs w:val="24"/>
        </w:rPr>
        <w:t>生效。</w:t>
      </w:r>
    </w:p>
    <w:p w14:paraId="27B52D91">
      <w:pPr>
        <w:spacing w:beforeLines="0" w:afterLines="0"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lang w:eastAsia="zh-CN"/>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份，甲方执</w:t>
      </w:r>
      <w:r>
        <w:rPr>
          <w:rFonts w:hint="eastAsia" w:ascii="微软雅黑" w:hAnsi="微软雅黑" w:eastAsia="微软雅黑" w:cs="微软雅黑"/>
          <w:sz w:val="24"/>
          <w:szCs w:val="24"/>
          <w:lang w:eastAsia="zh-CN"/>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份，乙方执</w:t>
      </w:r>
      <w:r>
        <w:rPr>
          <w:rFonts w:hint="eastAsia" w:ascii="微软雅黑" w:hAnsi="微软雅黑" w:eastAsia="微软雅黑" w:cs="微软雅黑"/>
          <w:sz w:val="24"/>
          <w:szCs w:val="24"/>
          <w:lang w:eastAsia="zh-CN"/>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份</w:t>
      </w:r>
      <w:r>
        <w:rPr>
          <w:rFonts w:hint="eastAsia" w:ascii="微软雅黑" w:hAnsi="微软雅黑" w:eastAsia="微软雅黑" w:cs="微软雅黑"/>
          <w:sz w:val="24"/>
          <w:szCs w:val="24"/>
          <w:lang w:eastAsia="zh-CN"/>
        </w:rPr>
        <w:t>。</w:t>
      </w:r>
    </w:p>
    <w:p w14:paraId="7D11AA8C">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3、本合同未尽</w:t>
      </w:r>
      <w:r>
        <w:rPr>
          <w:rFonts w:hint="eastAsia" w:ascii="微软雅黑" w:hAnsi="微软雅黑" w:eastAsia="微软雅黑" w:cs="微软雅黑"/>
          <w:sz w:val="24"/>
          <w:szCs w:val="24"/>
        </w:rPr>
        <w:t>事宜，双方另行协商</w:t>
      </w:r>
      <w:r>
        <w:rPr>
          <w:rFonts w:hint="eastAsia" w:ascii="微软雅黑" w:hAnsi="微软雅黑" w:eastAsia="微软雅黑" w:cs="微软雅黑"/>
          <w:sz w:val="24"/>
          <w:szCs w:val="24"/>
          <w:lang w:eastAsia="zh-CN"/>
        </w:rPr>
        <w:t>后签订</w:t>
      </w:r>
      <w:r>
        <w:rPr>
          <w:rFonts w:hint="eastAsia" w:ascii="微软雅黑" w:hAnsi="微软雅黑" w:eastAsia="微软雅黑" w:cs="微软雅黑"/>
          <w:sz w:val="24"/>
          <w:szCs w:val="24"/>
        </w:rPr>
        <w:t>补充</w:t>
      </w:r>
      <w:r>
        <w:rPr>
          <w:rFonts w:hint="eastAsia" w:ascii="微软雅黑" w:hAnsi="微软雅黑" w:eastAsia="微软雅黑" w:cs="微软雅黑"/>
          <w:sz w:val="24"/>
          <w:szCs w:val="24"/>
          <w:lang w:eastAsia="zh-CN"/>
        </w:rPr>
        <w:t>协议</w:t>
      </w:r>
      <w:r>
        <w:rPr>
          <w:rFonts w:hint="eastAsia" w:ascii="微软雅黑" w:hAnsi="微软雅黑" w:eastAsia="微软雅黑" w:cs="微软雅黑"/>
          <w:sz w:val="24"/>
          <w:szCs w:val="24"/>
        </w:rPr>
        <w:t>，与本合同具有同等法律效力。</w:t>
      </w:r>
    </w:p>
    <w:p w14:paraId="6F5018D9">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w:t>
      </w:r>
      <w:r>
        <w:rPr>
          <w:rFonts w:hint="eastAsia" w:ascii="微软雅黑" w:hAnsi="微软雅黑" w:eastAsia="微软雅黑" w:cs="微软雅黑"/>
          <w:bCs/>
          <w:sz w:val="24"/>
          <w:szCs w:val="24"/>
        </w:rPr>
        <w:t>送达地址以及送达条款</w:t>
      </w:r>
    </w:p>
    <w:p w14:paraId="1FD78925">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（1）送达地址以及方式</w:t>
      </w:r>
    </w:p>
    <w:p w14:paraId="0502BF0B">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送达地址</w:t>
      </w:r>
    </w:p>
    <w:p w14:paraId="17732CA7">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甲方确认送达地址如下：</w:t>
      </w:r>
    </w:p>
    <w:p w14:paraId="1F7655AE">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地址：    省    市    区/县    路    号，</w:t>
      </w:r>
    </w:p>
    <w:p w14:paraId="5E817609">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邮编：            ，</w:t>
      </w:r>
    </w:p>
    <w:p w14:paraId="11CA9AD8">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联系人：      ，</w:t>
      </w:r>
    </w:p>
    <w:p w14:paraId="68CD0CD7">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联系电话：      -            。</w:t>
      </w:r>
    </w:p>
    <w:p w14:paraId="747D6B05">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甲方电子送达方式如下：</w:t>
      </w:r>
    </w:p>
    <w:p w14:paraId="3DAE7EB6">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 xml:space="preserve">手机短信：                  </w:t>
      </w:r>
    </w:p>
    <w:p w14:paraId="3F066B04">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 xml:space="preserve">传真：      -            </w:t>
      </w:r>
    </w:p>
    <w:p w14:paraId="7C8FD480">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 xml:space="preserve">即时通讯账号（微信号）：                  </w:t>
      </w:r>
    </w:p>
    <w:p w14:paraId="71DB7881">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电子邮箱：            。</w:t>
      </w:r>
    </w:p>
    <w:p w14:paraId="09D38808">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p>
    <w:p w14:paraId="7C95BBCD">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乙方确认送达地址如下：</w:t>
      </w:r>
    </w:p>
    <w:p w14:paraId="446743B6">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地址：    省    市    区/县    路    号，</w:t>
      </w:r>
    </w:p>
    <w:p w14:paraId="36E032B6">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邮编：            ，</w:t>
      </w:r>
    </w:p>
    <w:p w14:paraId="2377D36B">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联系人：      ，</w:t>
      </w:r>
    </w:p>
    <w:p w14:paraId="22A98E3F">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联系电话：      -            。</w:t>
      </w:r>
    </w:p>
    <w:p w14:paraId="479426E8">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乙方电子送达方式如下：</w:t>
      </w:r>
    </w:p>
    <w:p w14:paraId="7F6F7297">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 xml:space="preserve">手机短信：                  </w:t>
      </w:r>
    </w:p>
    <w:p w14:paraId="2D89F6AA">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 xml:space="preserve">传真：      -            </w:t>
      </w:r>
    </w:p>
    <w:p w14:paraId="27549473">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 xml:space="preserve">即时通讯账号（微信号）：                  </w:t>
      </w:r>
    </w:p>
    <w:p w14:paraId="05FC4A76">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电子邮箱：</w:t>
      </w:r>
    </w:p>
    <w:p w14:paraId="286018BA">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送达方式</w:t>
      </w:r>
    </w:p>
    <w:p w14:paraId="3D7DCD11">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双方同意，本合同项下的通知、函件、诉讼文书等文件，以下列方式送达对方：</w:t>
      </w:r>
    </w:p>
    <w:p w14:paraId="72BE8128">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直接送达：将文件送至对方指定的送达地址，视为已送达；</w:t>
      </w:r>
    </w:p>
    <w:p w14:paraId="18D0E2B8">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邮寄送达：将文件通过挂号信、特快专递等方式寄至对方指定的送达地址，以邮戳日期为准，视为已送达；</w:t>
      </w:r>
    </w:p>
    <w:p w14:paraId="52DB39CA">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电子送达：将文件通过电子邮件、短信、微信等方式发送至对方指定的电子邮箱、手机号码等，发送成功即视为已送达。</w:t>
      </w:r>
    </w:p>
    <w:p w14:paraId="4538CAFA">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（2）送达条款</w:t>
      </w:r>
    </w:p>
    <w:p w14:paraId="3CDC1C5F">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本送达条款适用于合同履行期间及合同纠纷解决过程中的所有文件送达。</w:t>
      </w:r>
    </w:p>
    <w:p w14:paraId="1984A720">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7FB0045">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双方在合同履行过程中由双方共同明示或默示确认的合同约定外的送达地址和联系方式不影响送达效力。</w:t>
      </w:r>
    </w:p>
    <w:p w14:paraId="001BA6AD">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双方认同电子送达效力，合同履行过程中或法院、仲裁委员会按照法律或适时有效的仲裁规则需要进行电子送达的，内容自进入双方接收系统之日起，视为送达成功。</w:t>
      </w:r>
    </w:p>
    <w:p w14:paraId="5B5B44B5">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455202CF">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双方发生争议，关于裁判机构的送达文书，接收方存在以下行为之一的，</w:t>
      </w:r>
      <w:r>
        <w:rPr>
          <w:rFonts w:hint="eastAsia" w:ascii="微软雅黑" w:hAnsi="微软雅黑" w:eastAsia="微软雅黑" w:cs="微软雅黑"/>
          <w:bCs/>
          <w:sz w:val="24"/>
          <w:szCs w:val="24"/>
          <w:lang w:eastAsia="zh-CN"/>
        </w:rPr>
        <w:t>蚌埠</w:t>
      </w:r>
      <w:r>
        <w:rPr>
          <w:rFonts w:hint="eastAsia" w:ascii="微软雅黑" w:hAnsi="微软雅黑" w:eastAsia="微软雅黑" w:cs="微软雅黑"/>
          <w:bCs/>
          <w:sz w:val="24"/>
          <w:szCs w:val="24"/>
        </w:rPr>
        <w:t>仲裁委员会有权依据法律和适时有效的仲裁规则规定进行送达，法律与仲裁规则规定程序完成之日，视为送达成功：</w:t>
      </w:r>
    </w:p>
    <w:p w14:paraId="57AA4C89">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擅自变更送达地址及信息且未及时通知对方的；</w:t>
      </w:r>
    </w:p>
    <w:p w14:paraId="26780C35">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送达地址与信息同工商登记信息不一致且未及时更改的；</w:t>
      </w:r>
    </w:p>
    <w:p w14:paraId="5E30311D">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故意不接收</w:t>
      </w:r>
      <w:r>
        <w:rPr>
          <w:rFonts w:hint="eastAsia" w:ascii="微软雅黑" w:hAnsi="微软雅黑" w:eastAsia="微软雅黑" w:cs="微软雅黑"/>
          <w:bCs/>
          <w:sz w:val="24"/>
          <w:szCs w:val="24"/>
          <w:lang w:eastAsia="zh-CN"/>
        </w:rPr>
        <w:t>蚌埠</w:t>
      </w:r>
      <w:r>
        <w:rPr>
          <w:rFonts w:hint="eastAsia" w:ascii="微软雅黑" w:hAnsi="微软雅黑" w:eastAsia="微软雅黑" w:cs="微软雅黑"/>
          <w:bCs/>
          <w:sz w:val="24"/>
          <w:szCs w:val="24"/>
        </w:rPr>
        <w:t>仲裁委员会送达文书的；</w:t>
      </w:r>
    </w:p>
    <w:p w14:paraId="02E2C48A">
      <w:pPr>
        <w:tabs>
          <w:tab w:val="left" w:pos="0"/>
          <w:tab w:val="left" w:pos="2800"/>
        </w:tabs>
        <w:spacing w:beforeLines="0" w:afterLines="0" w:line="360" w:lineRule="auto"/>
        <w:ind w:firstLine="480" w:firstLineChars="200"/>
        <w:rPr>
          <w:rFonts w:hint="eastAsia" w:ascii="微软雅黑" w:hAnsi="微软雅黑" w:eastAsia="微软雅黑" w:cs="微软雅黑"/>
          <w:bCs/>
          <w:sz w:val="24"/>
          <w:szCs w:val="24"/>
          <w:u w:val="single"/>
        </w:rPr>
      </w:pPr>
      <w:r>
        <w:rPr>
          <w:rFonts w:hint="eastAsia" w:ascii="微软雅黑" w:hAnsi="微软雅黑" w:eastAsia="微软雅黑" w:cs="微软雅黑"/>
          <w:bCs/>
          <w:sz w:val="24"/>
          <w:szCs w:val="24"/>
        </w:rPr>
        <w:t>因接收方过错造成无法正常送达的其他行为。</w:t>
      </w:r>
    </w:p>
    <w:p w14:paraId="4A37D525">
      <w:pPr>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color w:val="000000"/>
          <w:sz w:val="24"/>
          <w:szCs w:val="24"/>
        </w:rPr>
        <w:t>（以下无正文）</w:t>
      </w:r>
    </w:p>
    <w:p w14:paraId="14863B69">
      <w:pPr>
        <w:spacing w:beforeLines="0" w:afterLines="0" w:line="360" w:lineRule="auto"/>
        <w:ind w:firstLine="480" w:firstLineChars="200"/>
        <w:rPr>
          <w:rFonts w:hint="eastAsia" w:ascii="微软雅黑" w:hAnsi="微软雅黑" w:eastAsia="微软雅黑" w:cs="微软雅黑"/>
          <w:sz w:val="24"/>
          <w:szCs w:val="24"/>
        </w:rPr>
      </w:pPr>
    </w:p>
    <w:p w14:paraId="072EE3A9">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p>
    <w:p w14:paraId="74D171AF">
      <w:pPr>
        <w:tabs>
          <w:tab w:val="left" w:pos="7102"/>
        </w:tabs>
        <w:spacing w:beforeLines="0" w:afterLines="0" w:line="360" w:lineRule="auto"/>
        <w:ind w:firstLine="480" w:firstLineChars="200"/>
        <w:rPr>
          <w:rFonts w:hint="eastAsia" w:ascii="微软雅黑" w:hAnsi="微软雅黑" w:eastAsia="微软雅黑" w:cs="微软雅黑"/>
          <w:sz w:val="24"/>
          <w:szCs w:val="24"/>
        </w:rPr>
      </w:pPr>
    </w:p>
    <w:p w14:paraId="00293BC5">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法定代表人（签字）：</w:t>
      </w:r>
    </w:p>
    <w:p w14:paraId="275D8341">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委托代理人</w:t>
      </w:r>
      <w:r>
        <w:rPr>
          <w:rFonts w:hint="eastAsia" w:ascii="微软雅黑" w:hAnsi="微软雅黑" w:eastAsia="微软雅黑" w:cs="微软雅黑"/>
          <w:sz w:val="24"/>
          <w:szCs w:val="24"/>
        </w:rPr>
        <w:t>（签字）：</w:t>
      </w:r>
    </w:p>
    <w:p w14:paraId="47ECC8D4">
      <w:pPr>
        <w:tabs>
          <w:tab w:val="left" w:pos="7102"/>
        </w:tabs>
        <w:spacing w:beforeLines="0" w:afterLines="0" w:line="360" w:lineRule="auto"/>
        <w:ind w:firstLine="480" w:firstLineChars="200"/>
        <w:rPr>
          <w:rFonts w:hint="eastAsia" w:ascii="微软雅黑" w:hAnsi="微软雅黑" w:eastAsia="微软雅黑" w:cs="微软雅黑"/>
          <w:sz w:val="24"/>
          <w:szCs w:val="24"/>
        </w:rPr>
      </w:pPr>
    </w:p>
    <w:p w14:paraId="78540ADB">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p>
    <w:p w14:paraId="4CD12B74">
      <w:pPr>
        <w:tabs>
          <w:tab w:val="left" w:pos="7102"/>
        </w:tabs>
        <w:spacing w:beforeLines="0" w:afterLines="0" w:line="360" w:lineRule="auto"/>
        <w:ind w:firstLine="480" w:firstLineChars="200"/>
        <w:rPr>
          <w:rFonts w:hint="eastAsia" w:ascii="微软雅黑" w:hAnsi="微软雅黑" w:eastAsia="微软雅黑" w:cs="微软雅黑"/>
          <w:sz w:val="24"/>
          <w:szCs w:val="24"/>
        </w:rPr>
      </w:pPr>
    </w:p>
    <w:p w14:paraId="1CAF2A61">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法定代表人（签字）：</w:t>
      </w:r>
    </w:p>
    <w:p w14:paraId="02BBB5E0">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委托代理人</w:t>
      </w:r>
      <w:r>
        <w:rPr>
          <w:rFonts w:hint="eastAsia" w:ascii="微软雅黑" w:hAnsi="微软雅黑" w:eastAsia="微软雅黑" w:cs="微软雅黑"/>
          <w:sz w:val="24"/>
          <w:szCs w:val="24"/>
        </w:rPr>
        <w:t>（签字）：</w:t>
      </w:r>
    </w:p>
    <w:p w14:paraId="33C8C820">
      <w:pPr>
        <w:tabs>
          <w:tab w:val="left" w:pos="7102"/>
        </w:tabs>
        <w:spacing w:beforeLines="0" w:afterLines="0" w:line="360" w:lineRule="auto"/>
        <w:ind w:firstLine="480" w:firstLineChars="200"/>
        <w:rPr>
          <w:rFonts w:hint="eastAsia" w:ascii="微软雅黑" w:hAnsi="微软雅黑" w:eastAsia="微软雅黑" w:cs="微软雅黑"/>
          <w:sz w:val="24"/>
          <w:szCs w:val="24"/>
        </w:rPr>
      </w:pPr>
    </w:p>
    <w:p w14:paraId="1A142B53">
      <w:pPr>
        <w:tabs>
          <w:tab w:val="left" w:pos="7102"/>
        </w:tabs>
        <w:spacing w:beforeLines="0" w:afterLines="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签订日期：    年  月  日</w:t>
      </w:r>
    </w:p>
    <w:p w14:paraId="61EB6C3E">
      <w:pPr>
        <w:tabs>
          <w:tab w:val="left" w:pos="7102"/>
        </w:tabs>
        <w:spacing w:beforeLines="0" w:afterLines="0"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签订地点：</w:t>
      </w:r>
    </w:p>
    <w:p w14:paraId="1030D4CA">
      <w:pPr>
        <w:spacing w:beforeLines="0" w:afterLines="0" w:line="360" w:lineRule="auto"/>
        <w:rPr>
          <w:rFonts w:hint="eastAsia" w:ascii="微软雅黑" w:hAnsi="微软雅黑" w:eastAsia="微软雅黑" w:cs="微软雅黑"/>
          <w:sz w:val="24"/>
          <w:szCs w:val="24"/>
        </w:rPr>
      </w:pPr>
    </w:p>
    <w:bookmarkEnd w:id="1"/>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6B58B">
    <w:pPr>
      <w:pStyle w:val="2"/>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6940C8D">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w:r>
  </w:p>
  <w:p w14:paraId="3B22A0AA">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FFAF3"/>
    <w:multiLevelType w:val="singleLevel"/>
    <w:tmpl w:val="3DDFFAF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426ED"/>
    <w:rsid w:val="00112839"/>
    <w:rsid w:val="004409F8"/>
    <w:rsid w:val="0063694F"/>
    <w:rsid w:val="00891585"/>
    <w:rsid w:val="009426ED"/>
    <w:rsid w:val="00AC3A07"/>
    <w:rsid w:val="00DE73C2"/>
    <w:rsid w:val="00E15E19"/>
    <w:rsid w:val="04B54DB1"/>
    <w:rsid w:val="09537DD1"/>
    <w:rsid w:val="0C036F19"/>
    <w:rsid w:val="0E6805E4"/>
    <w:rsid w:val="0FFE664B"/>
    <w:rsid w:val="10984096"/>
    <w:rsid w:val="12396B9A"/>
    <w:rsid w:val="12AB45BD"/>
    <w:rsid w:val="23D20860"/>
    <w:rsid w:val="265473EF"/>
    <w:rsid w:val="27111643"/>
    <w:rsid w:val="28691EED"/>
    <w:rsid w:val="291C7879"/>
    <w:rsid w:val="3A1E62A7"/>
    <w:rsid w:val="44672AC9"/>
    <w:rsid w:val="46417E9F"/>
    <w:rsid w:val="4E9A1D7A"/>
    <w:rsid w:val="53092641"/>
    <w:rsid w:val="598F56DE"/>
    <w:rsid w:val="5ABB1D78"/>
    <w:rsid w:val="5E2C4061"/>
    <w:rsid w:val="64680505"/>
    <w:rsid w:val="7AF1752F"/>
    <w:rsid w:val="7B4B37BB"/>
    <w:rsid w:val="7BC350AD"/>
    <w:rsid w:val="7C430192"/>
    <w:rsid w:val="7DAD37EB"/>
    <w:rsid w:val="7EF154EF"/>
    <w:rsid w:val="F6DFC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3154</Words>
  <Characters>3183</Characters>
  <Lines>21</Lines>
  <Paragraphs>6</Paragraphs>
  <TotalTime>7</TotalTime>
  <ScaleCrop>false</ScaleCrop>
  <LinksUpToDate>false</LinksUpToDate>
  <CharactersWithSpaces>3494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2019-02-09T18:45:00Z</dcterms:created>
  <dc:creator>Windows 用户</dc:creator>
  <cp:lastModifiedBy>豪</cp:lastModifiedBy>
  <dcterms:modified xsi:type="dcterms:W3CDTF">2026-03-22T08:00:00Z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F4654629B91D40AEA02D09609C9B342D</vt:lpwstr>
  </property>
  <property fmtid="{D5CDD505-2E9C-101B-9397-08002B2CF9AE}" pid="4" name="KSOTemplateDocerSaveRecord">
    <vt:lpwstr>eyJoZGlkIjoiNTg0MzMyNGJiMDEzODc5ODNlMGVjODViOWRkZjg1MDgiLCJ1c2VySWQiOiIxMjc2Mzc3NjgxIn0=</vt:lpwstr>
  </property>
</Properties>
</file>