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34825DF">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微软雅黑" w:hAnsi="微软雅黑" w:eastAsia="微软雅黑" w:cs="微软雅黑"/>
          <w:color w:val="000000" w:themeColor="text1"/>
          <w:sz w:val="24"/>
          <w:szCs w:val="24"/>
          <w14:textFill>
            <w14:solidFill>
              <w14:schemeClr w14:val="tx1"/>
            </w14:solidFill>
          </w14:textFill>
        </w:rPr>
      </w:pPr>
      <w:bookmarkStart w:id="0" w:name="_GoBack"/>
    </w:p>
    <w:p w14:paraId="26F49AD8">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pacing w:val="57"/>
          <w:sz w:val="24"/>
          <w:szCs w:val="24"/>
          <w14:textFill>
            <w14:solidFill>
              <w14:schemeClr w14:val="tx1"/>
            </w14:solidFill>
          </w14:textFill>
        </w:rPr>
        <w:t>商标注册委托代理合同</w:t>
      </w:r>
    </w:p>
    <w:p w14:paraId="53340F85">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jc w:val="both"/>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234A77C6">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甲方（委托方）：</w:t>
      </w:r>
    </w:p>
    <w:p w14:paraId="6ADD3A00">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3BA28108">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12F68C4B">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p>
    <w:p w14:paraId="52EDA76F">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乙方（受托方）：</w:t>
      </w:r>
    </w:p>
    <w:p w14:paraId="1D18BEF4">
      <w:pPr>
        <w:keepNext w:val="0"/>
        <w:keepLines w:val="0"/>
        <w:pageBreakBefore w:val="0"/>
        <w:widowControl w:val="0"/>
        <w:kinsoku/>
        <w:wordWrap/>
        <w:overflowPunct/>
        <w:topLinePunct w:val="0"/>
        <w:autoSpaceDE/>
        <w:autoSpaceDN/>
        <w:bidi w:val="0"/>
        <w:adjustRightInd/>
        <w:snapToGrid/>
        <w:spacing w:line="480" w:lineRule="auto"/>
        <w:ind w:left="0" w:firstLine="480" w:firstLineChars="200"/>
        <w:textAlignment w:val="auto"/>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05B63210">
      <w:pPr>
        <w:spacing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法定代表人：</w:t>
      </w:r>
    </w:p>
    <w:p w14:paraId="1E716274">
      <w:pPr>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8D8EE0E">
      <w:pPr>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甲方就有关商标注册申请事项，委托乙方作为其商标在中国的代理人，乙方接受甲方的委托，双方经友好协商达成协议如下：</w:t>
      </w:r>
    </w:p>
    <w:p w14:paraId="3FCDCBF0">
      <w:pPr>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411E363">
      <w:pPr>
        <w:numPr>
          <w:ilvl w:val="0"/>
          <w:numId w:val="1"/>
        </w:numPr>
        <w:spacing w:line="360" w:lineRule="auto"/>
        <w:ind w:left="0"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委托内容</w:t>
      </w:r>
    </w:p>
    <w:p w14:paraId="26CEA687">
      <w:pPr>
        <w:numPr>
          <w:ilvl w:val="-1"/>
          <w:numId w:val="0"/>
        </w:numPr>
        <w:spacing w:line="360" w:lineRule="auto"/>
        <w:ind w:left="0"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甲方委托乙方代理其商标注册申请事宜，乙方仅负责为甲方进行商标注册的申报工作及商标审查过程中的相关维护工作，并不能确保所申报商标一定能够注册成功。</w:t>
      </w:r>
    </w:p>
    <w:p w14:paraId="398D9797">
      <w:pPr>
        <w:numPr>
          <w:ilvl w:val="-1"/>
          <w:numId w:val="0"/>
        </w:numPr>
        <w:spacing w:line="360" w:lineRule="auto"/>
        <w:ind w:left="0"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在商标申报过程中甲方委托乙方提交商标异议，异议答辩，驳回复审，争议等申请文件，甲乙双方应重新签署合同，费用另议。如甲方要进行上述业务，在同等条件下，甲方优先委托乙方。</w:t>
      </w:r>
    </w:p>
    <w:p w14:paraId="536596EB">
      <w:pPr>
        <w:numPr>
          <w:ilvl w:val="-1"/>
          <w:numId w:val="0"/>
        </w:numPr>
        <w:spacing w:line="360" w:lineRule="auto"/>
        <w:ind w:left="0" w:leftChars="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甲方决定提交商标变更，续展，转让，许可合同备案等申请文件的，甲乙双方应重新签署合同，费用另议。如甲方要进行上述业务，在同等条件下，甲方优先委托乙方。</w:t>
      </w:r>
      <w:r>
        <w:rPr>
          <w:rFonts w:hint="eastAsia" w:ascii="微软雅黑" w:hAnsi="微软雅黑" w:eastAsia="微软雅黑" w:cs="微软雅黑"/>
          <w:color w:val="000000" w:themeColor="text1"/>
          <w:sz w:val="24"/>
          <w:szCs w:val="24"/>
          <w14:textFill>
            <w14:solidFill>
              <w14:schemeClr w14:val="tx1"/>
            </w14:solidFill>
          </w14:textFill>
        </w:rPr>
        <w:br w:type="textWrapping"/>
      </w:r>
    </w:p>
    <w:p w14:paraId="4C3DF7E9">
      <w:pPr>
        <w:spacing w:line="360" w:lineRule="auto"/>
        <w:ind w:left="0"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二、服务费用及支付</w:t>
      </w:r>
    </w:p>
    <w:tbl>
      <w:tblPr>
        <w:tblStyle w:val="3"/>
        <w:tblW w:w="87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509"/>
        <w:gridCol w:w="1140"/>
        <w:gridCol w:w="1709"/>
        <w:gridCol w:w="1660"/>
        <w:gridCol w:w="1629"/>
      </w:tblGrid>
      <w:tr w14:paraId="48267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noWrap/>
            <w:vAlign w:val="center"/>
          </w:tcPr>
          <w:p w14:paraId="0E125088">
            <w:pPr>
              <w:jc w:val="center"/>
              <w:rPr>
                <w:rFonts w:hint="eastAsia" w:ascii="微软雅黑" w:hAnsi="微软雅黑" w:eastAsia="微软雅黑" w:cs="微软雅黑"/>
                <w:color w:val="000000" w:themeColor="text1"/>
                <w:sz w:val="24"/>
                <w:szCs w:val="24"/>
                <w14:textFill>
                  <w14:solidFill>
                    <w14:schemeClr w14:val="tx1"/>
                  </w14:solidFill>
                </w14:textFill>
              </w:rPr>
            </w:pPr>
          </w:p>
        </w:tc>
        <w:tc>
          <w:tcPr>
            <w:tcW w:w="1509" w:type="dxa"/>
            <w:noWrap/>
            <w:vAlign w:val="center"/>
          </w:tcPr>
          <w:p w14:paraId="6BF2AB92">
            <w:pPr>
              <w:jc w:val="center"/>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收费标准</w:t>
            </w:r>
          </w:p>
        </w:tc>
        <w:tc>
          <w:tcPr>
            <w:tcW w:w="1140" w:type="dxa"/>
            <w:noWrap/>
            <w:vAlign w:val="center"/>
          </w:tcPr>
          <w:p w14:paraId="438EDF14">
            <w:pPr>
              <w:jc w:val="center"/>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申请量</w:t>
            </w:r>
          </w:p>
        </w:tc>
        <w:tc>
          <w:tcPr>
            <w:tcW w:w="1709" w:type="dxa"/>
            <w:noWrap/>
            <w:vAlign w:val="center"/>
          </w:tcPr>
          <w:p w14:paraId="13FCD7CE">
            <w:pPr>
              <w:jc w:val="center"/>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商标</w:t>
            </w:r>
          </w:p>
        </w:tc>
        <w:tc>
          <w:tcPr>
            <w:tcW w:w="1660" w:type="dxa"/>
            <w:noWrap/>
            <w:vAlign w:val="center"/>
          </w:tcPr>
          <w:p w14:paraId="3E59690B">
            <w:pPr>
              <w:jc w:val="center"/>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类别</w:t>
            </w:r>
          </w:p>
        </w:tc>
        <w:tc>
          <w:tcPr>
            <w:tcW w:w="1629" w:type="dxa"/>
            <w:noWrap/>
            <w:vAlign w:val="center"/>
          </w:tcPr>
          <w:p w14:paraId="0C039DBD">
            <w:pPr>
              <w:jc w:val="center"/>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小计</w:t>
            </w:r>
          </w:p>
        </w:tc>
      </w:tr>
      <w:tr w14:paraId="0EA4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1080" w:type="dxa"/>
            <w:noWrap/>
            <w:vAlign w:val="center"/>
          </w:tcPr>
          <w:p w14:paraId="1E2B9EDA">
            <w:pPr>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商标注册申请</w:t>
            </w:r>
          </w:p>
        </w:tc>
        <w:tc>
          <w:tcPr>
            <w:tcW w:w="1509" w:type="dxa"/>
            <w:noWrap/>
            <w:vAlign w:val="center"/>
          </w:tcPr>
          <w:p w14:paraId="06E82950">
            <w:pPr>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】元/件</w:t>
            </w:r>
          </w:p>
        </w:tc>
        <w:tc>
          <w:tcPr>
            <w:tcW w:w="1140" w:type="dxa"/>
            <w:noWrap/>
            <w:vAlign w:val="center"/>
          </w:tcPr>
          <w:p w14:paraId="323D0772">
            <w:pPr>
              <w:ind w:left="280" w:hanging="240" w:hangingChars="100"/>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】件</w:t>
            </w:r>
          </w:p>
        </w:tc>
        <w:tc>
          <w:tcPr>
            <w:tcW w:w="1709" w:type="dxa"/>
            <w:noWrap/>
            <w:vAlign w:val="center"/>
          </w:tcPr>
          <w:p w14:paraId="6B1A91A3">
            <w:pPr>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w:t>
            </w:r>
          </w:p>
        </w:tc>
        <w:tc>
          <w:tcPr>
            <w:tcW w:w="1660" w:type="dxa"/>
            <w:noWrap/>
            <w:vAlign w:val="center"/>
          </w:tcPr>
          <w:p w14:paraId="52A0FBC3">
            <w:pPr>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第【 】、【 】、类</w:t>
            </w:r>
          </w:p>
        </w:tc>
        <w:tc>
          <w:tcPr>
            <w:tcW w:w="1629" w:type="dxa"/>
            <w:noWrap/>
            <w:vAlign w:val="center"/>
          </w:tcPr>
          <w:p w14:paraId="08B13FF6">
            <w:pPr>
              <w:jc w:val="cente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  】元</w:t>
            </w:r>
          </w:p>
        </w:tc>
      </w:tr>
      <w:tr w14:paraId="26D5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38" w:type="dxa"/>
            <w:gridSpan w:val="4"/>
            <w:noWrap/>
            <w:vAlign w:val="center"/>
          </w:tcPr>
          <w:p w14:paraId="4E887816">
            <w:pP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合计金额：</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  】元整</w:t>
            </w:r>
          </w:p>
        </w:tc>
        <w:tc>
          <w:tcPr>
            <w:tcW w:w="3289" w:type="dxa"/>
            <w:gridSpan w:val="2"/>
            <w:noWrap/>
            <w:vAlign w:val="center"/>
          </w:tcPr>
          <w:p w14:paraId="67C4FC03">
            <w:pPr>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大写：</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人民币</w:t>
            </w:r>
            <w:r>
              <w:rPr>
                <w:rFonts w:hint="eastAsia" w:ascii="微软雅黑" w:hAnsi="微软雅黑" w:eastAsia="微软雅黑" w:cs="微软雅黑"/>
                <w:color w:val="000000" w:themeColor="text1"/>
                <w:sz w:val="24"/>
                <w:szCs w:val="24"/>
                <w14:textFill>
                  <w14:solidFill>
                    <w14:schemeClr w14:val="tx1"/>
                  </w14:solidFill>
                </w14:textFill>
              </w:rPr>
              <w:t>【  】元整</w:t>
            </w:r>
          </w:p>
        </w:tc>
      </w:tr>
    </w:tbl>
    <w:p w14:paraId="713A959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1.上述费用已包含但不限于代理费、注册规费、税费等为乙方履行本合同义务甲方需支付的所有费用，除此之外，甲方无需另行支付其他费用。</w:t>
      </w:r>
    </w:p>
    <w:p w14:paraId="032DF94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2.甲方应在签定本合同之日起3个工作日内，支付给乙方¥【 】元代理费用。</w:t>
      </w:r>
    </w:p>
    <w:p w14:paraId="72F3807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3.乙方收款账户：</w:t>
      </w:r>
    </w:p>
    <w:p w14:paraId="0A4FEC87">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开户名：</w:t>
      </w:r>
    </w:p>
    <w:p w14:paraId="31C2A37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开户行：</w:t>
      </w:r>
    </w:p>
    <w:p w14:paraId="312B6F6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银行</w:t>
      </w:r>
      <w:r>
        <w:rPr>
          <w:rFonts w:hint="eastAsia" w:ascii="微软雅黑" w:hAnsi="微软雅黑" w:eastAsia="微软雅黑" w:cs="微软雅黑"/>
          <w:color w:val="000000" w:themeColor="text1"/>
          <w:sz w:val="24"/>
          <w:szCs w:val="24"/>
          <w14:textFill>
            <w14:solidFill>
              <w14:schemeClr w14:val="tx1"/>
            </w14:solidFill>
          </w14:textFill>
        </w:rPr>
        <w:t>账号：                。</w:t>
      </w:r>
    </w:p>
    <w:p w14:paraId="653CA7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4.乙方收款前应当向甲方提供准确合法有效的增值税专用发票，否则，甲方付款期顺延。</w:t>
      </w:r>
    </w:p>
    <w:p w14:paraId="1710764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473AE3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三、甲方权利义务</w:t>
      </w:r>
    </w:p>
    <w:p w14:paraId="510F079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1.向乙方提供商标图样，并指定具体申报的商品/服务项目；</w:t>
      </w:r>
    </w:p>
    <w:p w14:paraId="082C034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2.若收到由商标局签发的“补正通知书”，在官方规定的“补正通知书”答复的期限内，对乙方转来的官方来文，甲方应通过书面形式确认其意见；</w:t>
      </w:r>
    </w:p>
    <w:p w14:paraId="10C85C0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3.在约定的时间向乙方支付服务费；</w:t>
      </w:r>
    </w:p>
    <w:p w14:paraId="1807EC3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4.在代理过程中，甲方有权向乙方了解和咨询本合同委托事项的进展情况；</w:t>
      </w:r>
    </w:p>
    <w:p w14:paraId="2923740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5.在代理过程中，甲方有权获得本合同委托事项涉及的相关文件资料。</w:t>
      </w:r>
      <w:r>
        <w:rPr>
          <w:rFonts w:hint="eastAsia" w:ascii="微软雅黑" w:hAnsi="微软雅黑" w:eastAsia="微软雅黑" w:cs="微软雅黑"/>
          <w:color w:val="000000" w:themeColor="text1"/>
          <w:sz w:val="24"/>
          <w:szCs w:val="24"/>
          <w14:textFill>
            <w14:solidFill>
              <w14:schemeClr w14:val="tx1"/>
            </w14:solidFill>
          </w14:textFill>
        </w:rPr>
        <w:br w:type="textWrapping"/>
      </w:r>
    </w:p>
    <w:p w14:paraId="066938B8">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四、乙方权利义务</w:t>
      </w:r>
    </w:p>
    <w:p w14:paraId="4DFDD2B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1.乙方接受甲方委托，指派联系人：【    】联系电话：【   】　　　　　　　　　 为甲方商标代理人。期间如乙方变更商标代理人，应当书面通知甲方，并征得甲方书面同意；</w:t>
      </w:r>
    </w:p>
    <w:p w14:paraId="13D510E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2.乙方代理人在代理人的职权范围内，对甲方的商标申报事项，及时地提供良好的商标法律服务，认真维护甲方的合法权益；</w:t>
      </w:r>
    </w:p>
    <w:p w14:paraId="75394B6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3.接受甲方委托，在收到甲方备齐的申请资料及相关费用后3个工作日向相关部门提出商标申请手续，并向甲方提供有关证明文件；</w:t>
      </w:r>
    </w:p>
    <w:p w14:paraId="45706E6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4.乙方在商标报送申请前应当细致进行相同、近似商标的查询工作，以达到最大限度降低甲方申报商标注册风险的目的；</w:t>
      </w:r>
    </w:p>
    <w:p w14:paraId="252F98A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5.乙方在代理过程中对上述委托事项的有关内容、资料和信息负有保管和保守秘密的义务，除已公开的，未经甲方书面许可不得向第三方泄露或用于本合同以外的目的，否则，应当赔偿给甲方造成的损失；</w:t>
      </w:r>
    </w:p>
    <w:p w14:paraId="7BBA92C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6.乙方在代理过程中应向甲方通报本合同委托事项的进展情况，乙方要求甲方确认的事项，以书面形式询问甲方；</w:t>
      </w:r>
    </w:p>
    <w:p w14:paraId="0F2AF20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7.及时、妥善处理好商标主管机关发送的补正、驳回通知书等来文，并负有为甲方保密的责任；</w:t>
      </w:r>
    </w:p>
    <w:p w14:paraId="081A29C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8.若甲方此次申请商标未被国家商标局受理，则乙方将无条件退还甲方所支付的全部费用。</w:t>
      </w:r>
    </w:p>
    <w:p w14:paraId="0AA1C02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9.在未征得甲方书面同意的情况下，乙方对甲方委托申报的商标图样的内容和颜色等均无权进行修改或更正。</w:t>
      </w:r>
    </w:p>
    <w:p w14:paraId="23128DF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10.乙方收到甲方商标注册所需费用和申请材料文件后应及时报送商标局，并将申报后收到商标局发送的“注册申请受理通知书”或“补正通知书”等官方文件2个工作日内通报甲方，并提供咨询意见和建议；乙方应积极、及时、有效处理申报、审查等一切程序中所有事宜，若涉及到商标申请人撤回、放弃、变更实体处分权问题，则应书面通知甲方并经过甲方书面同意。</w:t>
      </w:r>
    </w:p>
    <w:p w14:paraId="5361B966">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2493F2EC">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eastAsia="zh-CN"/>
          <w14:textFill>
            <w14:solidFill>
              <w14:schemeClr w14:val="tx1"/>
            </w14:solidFill>
          </w14:textFill>
        </w:rPr>
        <w:t>五</w:t>
      </w:r>
      <w:r>
        <w:rPr>
          <w:rFonts w:hint="eastAsia" w:ascii="微软雅黑" w:hAnsi="微软雅黑" w:eastAsia="微软雅黑" w:cs="微软雅黑"/>
          <w:b/>
          <w:bCs/>
          <w:color w:val="000000" w:themeColor="text1"/>
          <w:sz w:val="24"/>
          <w:szCs w:val="24"/>
          <w14:textFill>
            <w14:solidFill>
              <w14:schemeClr w14:val="tx1"/>
            </w14:solidFill>
          </w14:textFill>
        </w:rPr>
        <w:t>、违约责任</w:t>
      </w:r>
    </w:p>
    <w:p w14:paraId="5BDD89B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1.甲方应对乙方要求确认的事项及时作出书面回复，如因甲方没有及时回复而错过规定的期限，由此造成的费用增加乃至申请中断，后果由甲方承担。</w:t>
      </w:r>
    </w:p>
    <w:p w14:paraId="6D437F3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2.乙方未按约定履行合同导致甲方无法实现委托目的的，乙方应退还所收取的费用，给甲方造成损失的，应予以赔偿。</w:t>
      </w:r>
    </w:p>
    <w:p w14:paraId="2448795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3.乙方未按合同约定时间向商标局提交申请材料,导致甲方注册申请延期的，应向甲方支付合同金额20%的违约金，并赔偿给甲方造成的损失。</w:t>
      </w:r>
    </w:p>
    <w:p w14:paraId="02CDCFB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任何一方违反本合同约定或法律规定，应当赔偿给守约方造成的全部损失，包含但不限于直接损失、预期利益损失、守约方向第三方支付的违约金、赔偿金以及守约方为索赔而支出的律师费、诉讼费、保全费、保全担保费、执行费等全部费用。</w:t>
      </w:r>
    </w:p>
    <w:p w14:paraId="52438F7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5.甲乙双方应当严格执行本协议的规定。由于一方原因，造成委托事项出现不应有的损失时，双方应本着将损失减少至最小的原则，及时采取必要的补救措施，同时违约方应承担相应责任。</w:t>
      </w:r>
    </w:p>
    <w:p w14:paraId="5A25F36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3CE89B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lang w:eastAsia="zh-CN"/>
          <w14:textFill>
            <w14:solidFill>
              <w14:schemeClr w14:val="tx1"/>
            </w14:solidFill>
          </w14:textFill>
        </w:rPr>
        <w:t>六</w:t>
      </w:r>
      <w:r>
        <w:rPr>
          <w:rFonts w:hint="eastAsia" w:ascii="微软雅黑" w:hAnsi="微软雅黑" w:eastAsia="微软雅黑" w:cs="微软雅黑"/>
          <w:b/>
          <w:bCs/>
          <w:color w:val="000000" w:themeColor="text1"/>
          <w:sz w:val="24"/>
          <w:szCs w:val="24"/>
          <w14:textFill>
            <w14:solidFill>
              <w14:schemeClr w14:val="tx1"/>
            </w14:solidFill>
          </w14:textFill>
        </w:rPr>
        <w:t>、其他约定</w:t>
      </w:r>
    </w:p>
    <w:p w14:paraId="20BE309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1.本合同自双方法定代表人或委托代理人签字并加盖公章或合同章后生效，至知识产权主管机关对申报商标作出准予注册与否的结论终止。</w:t>
      </w:r>
    </w:p>
    <w:p w14:paraId="082C1C3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2.本合同一式贰份，双方各执壹份，每份具有同等法律效力。</w:t>
      </w:r>
    </w:p>
    <w:p w14:paraId="4485F3D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3.本合同未尽事宜，双方协商签订书面补充协议。</w:t>
      </w:r>
    </w:p>
    <w:p w14:paraId="5192BDD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仲裁委员会，按照该会的仲裁规则进行仲裁。仲裁裁决是终局的，对双方均有约束力。</w:t>
      </w:r>
    </w:p>
    <w:p w14:paraId="0B3A55B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282F990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3E1F622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131F2D8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74F4092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1A857A6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3588722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84904A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5D791B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604C3D0D">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3DCE5B1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0EABA8C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6D8F9B3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402956A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501D902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5C45919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7F5E99C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AF8AB2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6584CDD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2BD0AE9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75167E3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2F966F5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5B1D350A">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15F1732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2877EBB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7C157919">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5C7F55A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164373D5">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6CEF54B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2A95DB53">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031D6BE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134689C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710E2E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0789440E">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4CEC791B">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3562D230">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544ABDEF">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4A21A034">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4CB81716">
      <w:pPr>
        <w:spacing w:line="360" w:lineRule="auto"/>
        <w:ind w:firstLine="480" w:firstLineChars="200"/>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67558BF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5E5FF57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8CDDB6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320CDD5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94B990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w:t>
      </w:r>
    </w:p>
    <w:p w14:paraId="13BA511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Hans"/>
          <w14:textFill>
            <w14:solidFill>
              <w14:schemeClr w14:val="tx1"/>
            </w14:solidFill>
          </w14:textFill>
        </w:rPr>
        <w:t>法</w:t>
      </w:r>
      <w:r>
        <w:rPr>
          <w:rFonts w:hint="eastAsia" w:ascii="微软雅黑" w:hAnsi="微软雅黑" w:eastAsia="微软雅黑" w:cs="微软雅黑"/>
          <w:color w:val="000000" w:themeColor="text1"/>
          <w:sz w:val="24"/>
          <w:szCs w:val="24"/>
          <w14:textFill>
            <w14:solidFill>
              <w14:schemeClr w14:val="tx1"/>
            </w14:solidFill>
          </w14:textFill>
        </w:rPr>
        <w:t>定代表人：</w:t>
      </w:r>
    </w:p>
    <w:p w14:paraId="7E9E272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1B0D00F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F24C2F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w:t>
      </w:r>
    </w:p>
    <w:p w14:paraId="02921C9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41CD3A8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2C0037C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5F92C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合同签订日期：</w:t>
      </w:r>
    </w:p>
    <w:p w14:paraId="3B30120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合同签订地点：</w:t>
      </w:r>
    </w:p>
    <w:bookmarkEnd w:id="0"/>
    <w:p w14:paraId="0C228014">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E3FB9">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31FDC32">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6</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31FDC32">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r>
                      <w:rPr>
                        <w:rFonts w:hint="eastAsia"/>
                      </w:rPr>
                      <w:t xml:space="preserve"> 页 共 </w:t>
                    </w:r>
                    <w:r>
                      <w:fldChar w:fldCharType="begin"/>
                    </w:r>
                    <w:r>
                      <w:instrText xml:space="preserve"> NUMPAGES  \* MERGEFORMAT </w:instrText>
                    </w:r>
                    <w:r>
                      <w:fldChar w:fldCharType="separate"/>
                    </w:r>
                    <w:r>
                      <w:t>6</w:t>
                    </w:r>
                    <w:r>
                      <w:fldChar w:fldCharType="end"/>
                    </w:r>
                    <w:r>
                      <w:rPr>
                        <w:rFonts w:hint="eastAsia"/>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769E"/>
    <w:multiLevelType w:val="singleLevel"/>
    <w:tmpl w:val="55E076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yOWQwOGU1YThmNmQ5OWFkMDMzMDYwNTI0NWU0NmUifQ=="/>
  </w:docVars>
  <w:rsids>
    <w:rsidRoot w:val="20200462"/>
    <w:rsid w:val="06017F6D"/>
    <w:rsid w:val="20200462"/>
    <w:rsid w:val="49E12EBF"/>
    <w:rsid w:val="503C5DA6"/>
    <w:rsid w:val="52FB4430"/>
    <w:rsid w:val="60DA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2884</Words>
  <Characters>2919</Characters>
  <Lines>0</Lines>
  <Paragraphs>0</Paragraphs>
  <TotalTime>0</TotalTime>
  <ScaleCrop>false</ScaleCrop>
  <LinksUpToDate>false</LinksUpToDate>
  <CharactersWithSpaces>3198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2021-06-03T09:13:00Z</dcterms:created>
  <dc:creator>真宇律师</dc:creator>
  <cp:lastModifiedBy>豪</cp:lastModifiedBy>
  <dcterms:modified xsi:type="dcterms:W3CDTF">2026-03-22T07:53:22Z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E62D341034BA482FA6FE9E0E4AB2B6AC</vt:lpwstr>
  </property>
  <property fmtid="{D5CDD505-2E9C-101B-9397-08002B2CF9AE}" pid="4" name="KSOTemplateDocerSaveRecord">
    <vt:lpwstr>eyJoZGlkIjoiNTg0MzMyNGJiMDEzODc5ODNlMGVjODViOWRkZjg1MDgiLCJ1c2VySWQiOiIxMjc2Mzc3NjgxIn0=</vt:lpwstr>
  </property>
</Properties>
</file>