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14:paraId="1D6133F5">
      <w:pPr>
        <w:spacing w:line="360" w:lineRule="auto"/>
        <w:jc w:val="center"/>
        <w:rPr>
          <w:rFonts w:hint="eastAsia" w:ascii="楷体" w:hAnsi="楷体" w:eastAsia="楷体" w:cs="楷体"/>
          <w:color w:val="000000" w:themeColor="text1"/>
          <w:sz w:val="24"/>
          <w14:textFill>
            <w14:solidFill>
              <w14:schemeClr w14:val="tx1"/>
            </w14:solidFill>
          </w14:textFill>
        </w:rPr>
      </w:pPr>
    </w:p>
    <w:p w14:paraId="6D94AF5F">
      <w:pPr>
        <w:spacing w:line="360" w:lineRule="auto"/>
        <w:jc w:val="center"/>
        <w:rPr>
          <w:rFonts w:hint="eastAsia" w:ascii="微软雅黑" w:hAnsi="微软雅黑" w:eastAsia="微软雅黑" w:cs="微软雅黑"/>
          <w:b/>
          <w:bCs/>
          <w:color w:val="000000" w:themeColor="text1"/>
          <w:spacing w:val="57"/>
          <w:sz w:val="24"/>
          <w:szCs w:val="24"/>
          <w14:textFill>
            <w14:solidFill>
              <w14:schemeClr w14:val="tx1"/>
            </w14:solidFill>
          </w14:textFill>
        </w:rPr>
      </w:pPr>
      <w:bookmarkStart w:id="0" w:name="_GoBack"/>
      <w:r>
        <w:rPr>
          <w:rFonts w:hint="eastAsia" w:ascii="微软雅黑" w:hAnsi="微软雅黑" w:eastAsia="微软雅黑" w:cs="微软雅黑"/>
          <w:b/>
          <w:bCs/>
          <w:color w:val="000000" w:themeColor="text1"/>
          <w:spacing w:val="57"/>
          <w:sz w:val="24"/>
          <w:szCs w:val="24"/>
          <w14:textFill>
            <w14:solidFill>
              <w14:schemeClr w14:val="tx1"/>
            </w14:solidFill>
          </w14:textFill>
        </w:rPr>
        <w:t>委托代理出版合同</w:t>
      </w:r>
    </w:p>
    <w:p w14:paraId="6810ECAA">
      <w:pPr>
        <w:spacing w:line="360" w:lineRule="auto"/>
        <w:ind w:firstLine="480" w:firstLineChars="200"/>
        <w:jc w:val="both"/>
        <w:rPr>
          <w:rFonts w:hint="eastAsia" w:ascii="微软雅黑" w:hAnsi="微软雅黑" w:eastAsia="微软雅黑" w:cs="微软雅黑"/>
          <w:b/>
          <w:bCs/>
          <w:color w:val="000000" w:themeColor="text1"/>
          <w:sz w:val="24"/>
          <w:szCs w:val="24"/>
          <w14:textFill>
            <w14:solidFill>
              <w14:schemeClr w14:val="tx1"/>
            </w14:solidFill>
          </w14:textFill>
        </w:rPr>
      </w:pPr>
    </w:p>
    <w:p w14:paraId="09C3EC45">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甲方：</w:t>
      </w:r>
    </w:p>
    <w:p w14:paraId="18119E1A">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法定代表人：</w:t>
      </w:r>
    </w:p>
    <w:p w14:paraId="4277702F">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统一社会信用代码：</w:t>
      </w:r>
    </w:p>
    <w:p w14:paraId="4A87D1C8">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p>
    <w:p w14:paraId="4A55F0CA">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乙方：</w:t>
      </w:r>
    </w:p>
    <w:p w14:paraId="35A08FEE">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法定代表人：</w:t>
      </w:r>
    </w:p>
    <w:p w14:paraId="4E5C855F">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统一社会信用代码：</w:t>
      </w:r>
    </w:p>
    <w:p w14:paraId="117DD08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5BA0F14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甲乙双方在平等、自愿、公平、诚实信用原则的基础上，协商一致，就甲方委托乙方撰写书稿并委托出版事宜，签署下述协议：</w:t>
      </w:r>
    </w:p>
    <w:p w14:paraId="00EE516B">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1856881D">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一、委托内容</w:t>
      </w:r>
    </w:p>
    <w:p w14:paraId="6465FB9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1.乙方受托根据甲方要求创作《【  】》（以下简称“本书”），本书著作权属于甲方，乙方受托代理出版本书。</w:t>
      </w:r>
    </w:p>
    <w:p w14:paraId="69F0855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2.出版本书具体要求：</w:t>
      </w:r>
    </w:p>
    <w:p w14:paraId="6CB733B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（1）书名：《【  】》；</w:t>
      </w:r>
    </w:p>
    <w:p w14:paraId="6D6623F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（2）作者：【  】；署名方式由甲方确定。</w:t>
      </w:r>
    </w:p>
    <w:p w14:paraId="4384B08C">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（3）乙方委托的出版单位需为国家正规出版社，具备国家标准书号。</w:t>
      </w:r>
    </w:p>
    <w:p w14:paraId="4374C80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（4）本书第一次出版印数为3000册，均为精装本。</w:t>
      </w:r>
    </w:p>
    <w:p w14:paraId="28FEBA8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3.乙方将严格按照此前调研报告中关于出版所需纸张品质、装订规格等数据执行。</w:t>
      </w:r>
    </w:p>
    <w:p w14:paraId="2D61D1B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(1)开本：16k</w:t>
      </w:r>
    </w:p>
    <w:p w14:paraId="3977943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(2)纸张品质（材质）：封面250g铜版纸，覆亚膜，带勒口；环扉128g铜版纸；正文70g胶版纸。</w:t>
      </w:r>
    </w:p>
    <w:p w14:paraId="53E3990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(3)装订规格：</w:t>
      </w:r>
    </w:p>
    <w:p w14:paraId="0934E21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(4)封面设计：</w:t>
      </w:r>
    </w:p>
    <w:p w14:paraId="37D5566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(5)版式设计：</w:t>
      </w:r>
    </w:p>
    <w:p w14:paraId="4F77976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4E89BD64">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二、服务费用及支付</w:t>
      </w:r>
    </w:p>
    <w:p w14:paraId="79D06F0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1.服务费用¥【  】元（大写：</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人民币</w:t>
      </w:r>
      <w:r>
        <w:rPr>
          <w:rFonts w:hint="eastAsia" w:ascii="微软雅黑" w:hAnsi="微软雅黑" w:eastAsia="微软雅黑" w:cs="微软雅黑"/>
          <w:color w:val="000000" w:themeColor="text1"/>
          <w:sz w:val="24"/>
          <w:szCs w:val="24"/>
          <w14:textFill>
            <w14:solidFill>
              <w14:schemeClr w14:val="tx1"/>
            </w14:solidFill>
          </w14:textFill>
        </w:rPr>
        <w:t>【  】元</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整</w:t>
      </w:r>
      <w:r>
        <w:rPr>
          <w:rFonts w:hint="eastAsia" w:ascii="微软雅黑" w:hAnsi="微软雅黑" w:eastAsia="微软雅黑" w:cs="微软雅黑"/>
          <w:color w:val="000000" w:themeColor="text1"/>
          <w:sz w:val="24"/>
          <w:szCs w:val="24"/>
          <w14:textFill>
            <w14:solidFill>
              <w14:schemeClr w14:val="tx1"/>
            </w14:solidFill>
          </w14:textFill>
        </w:rPr>
        <w:t>）。该费用已包含但不限于撰稿人稿酬、书刊编辑、排版、设计、审稿、校对及书号申请、乙方撰写本书的劳务报酬等乙方受托撰写本书并委托出版社出版完成后甲方应当支付的所有费用。</w:t>
      </w:r>
    </w:p>
    <w:p w14:paraId="1ACA797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2.服务费用分两次支付，本合同签订后10个工作日内甲方向乙方支付¥【   】元（大写：</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人民币</w:t>
      </w:r>
      <w:r>
        <w:rPr>
          <w:rFonts w:hint="eastAsia" w:ascii="微软雅黑" w:hAnsi="微软雅黑" w:eastAsia="微软雅黑" w:cs="微软雅黑"/>
          <w:color w:val="000000" w:themeColor="text1"/>
          <w:sz w:val="24"/>
          <w:szCs w:val="24"/>
          <w14:textFill>
            <w14:solidFill>
              <w14:schemeClr w14:val="tx1"/>
            </w14:solidFill>
          </w14:textFill>
        </w:rPr>
        <w:t>【  】元整），乙方按照甲方要求在规定时间内顺利出版并将图书全部交付甲方后，图书无任何质量问题的，7个工作日内甲方支付¥【   】元（大写：</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人民币</w:t>
      </w:r>
      <w:r>
        <w:rPr>
          <w:rFonts w:hint="eastAsia" w:ascii="微软雅黑" w:hAnsi="微软雅黑" w:eastAsia="微软雅黑" w:cs="微软雅黑"/>
          <w:color w:val="000000" w:themeColor="text1"/>
          <w:sz w:val="24"/>
          <w:szCs w:val="24"/>
          <w14:textFill>
            <w14:solidFill>
              <w14:schemeClr w14:val="tx1"/>
            </w14:solidFill>
          </w14:textFill>
        </w:rPr>
        <w:t>【   】元整）。</w:t>
      </w:r>
    </w:p>
    <w:p w14:paraId="618DC7F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3.甲方每次付款前，乙方应当提供准确合法有效且符合甲方要求的发票。否则，甲方有权顺延付款。</w:t>
      </w:r>
    </w:p>
    <w:p w14:paraId="29E9A19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6E6FB4DD">
      <w:pPr>
        <w:numPr>
          <w:ilvl w:val="0"/>
          <w:numId w:val="1"/>
        </w:num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双方权利义务</w:t>
      </w:r>
    </w:p>
    <w:p w14:paraId="1FC1F34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1.本书出版发行前审校应当经过甲方书面确认，本书的样书印出后应当送甲方书面确认，甲方提出修改意见及勘误的，乙方应当及时修改、勘误后再印刷出版。</w:t>
      </w:r>
    </w:p>
    <w:p w14:paraId="63CAA63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2.乙方应当保证本书在【  】年【  】月【  】日之前出版。</w:t>
      </w:r>
    </w:p>
    <w:p w14:paraId="2B37FCA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3.乙方撰写本书应当真实反映甲方发展历史，完整体现甲方公司文化及精神，保证其按时出版发行，且保证本书内容合法、真实，不得侵犯第三人姓名、名称、荣誉、隐私、知识产权等合法权益。</w:t>
      </w:r>
    </w:p>
    <w:p w14:paraId="634D781C">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4.未经甲方书面同意，乙方不得对本书内容及形式做出任何实质或非实质性变更，无论是作品名称、内容、版式等。</w:t>
      </w:r>
    </w:p>
    <w:p w14:paraId="604BDEF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26E5E1C3">
      <w:pPr>
        <w:numPr>
          <w:ilvl w:val="0"/>
          <w:numId w:val="1"/>
        </w:num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特别约定</w:t>
      </w:r>
    </w:p>
    <w:p w14:paraId="0D17C93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w:t>
      </w:r>
    </w:p>
    <w:p w14:paraId="4D27138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w:t>
      </w:r>
    </w:p>
    <w:p w14:paraId="6D296A2E">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p>
    <w:p w14:paraId="748DDDED">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五、违约责任</w:t>
      </w:r>
    </w:p>
    <w:p w14:paraId="03854A7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1.如乙方不能本合同约定的时间内完成本书的撰写出版工作，或未经甲方同意擅自对本书内容形式、作品名称等做出变更，或出版图书不符合甲方要求的，甲方有权解除本合同。</w:t>
      </w:r>
      <w:r>
        <w:rPr>
          <w:rFonts w:hint="eastAsia" w:ascii="微软雅黑" w:hAnsi="微软雅黑" w:eastAsia="微软雅黑" w:cs="微软雅黑"/>
          <w:color w:val="000000" w:themeColor="text1"/>
          <w:sz w:val="24"/>
          <w:szCs w:val="24"/>
          <w:lang w:val="en-US" w:eastAsia="zh-Hans"/>
          <w14:textFill>
            <w14:solidFill>
              <w14:schemeClr w14:val="tx1"/>
            </w14:solidFill>
          </w14:textFill>
        </w:rPr>
        <w:t>自甲方的书面通知到达乙方之日合同解除，乙方对合同解除有异议的，可以向</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蚌埠仲裁委</w:t>
      </w:r>
      <w:r>
        <w:rPr>
          <w:rFonts w:hint="eastAsia" w:ascii="微软雅黑" w:hAnsi="微软雅黑" w:eastAsia="微软雅黑" w:cs="微软雅黑"/>
          <w:color w:val="000000" w:themeColor="text1"/>
          <w:sz w:val="24"/>
          <w:szCs w:val="24"/>
          <w:lang w:val="en-US" w:eastAsia="zh-Hans"/>
          <w14:textFill>
            <w14:solidFill>
              <w14:schemeClr w14:val="tx1"/>
            </w14:solidFill>
          </w14:textFill>
        </w:rPr>
        <w:t>确认解除的效力。</w:t>
      </w:r>
    </w:p>
    <w:p w14:paraId="243DEB0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如本书出版发行后侵犯他人权益，导致甲方权益、名誉受损的，由乙方承担给甲方造成的全部损失，包含但不限于直接损失、预期利益损失、甲方向第三方承担的赔偿金以及甲方为索赔而支出的律师费、诉讼费、保全费、保全担保费、执行费等全部费用。</w:t>
      </w:r>
    </w:p>
    <w:p w14:paraId="63A939CA">
      <w:pPr>
        <w:pStyle w:val="2"/>
        <w:spacing w:before="0" w:after="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485300A0">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六、其他约定</w:t>
      </w:r>
    </w:p>
    <w:p w14:paraId="3A0754F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1.本合同自甲乙双方法定代表人或委托代理人签字并加盖公司公章或合同专用章之日起生效，双方各执一份，具有同等法律效力。</w:t>
      </w:r>
    </w:p>
    <w:p w14:paraId="3B4506E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2.凡因本合同引起的或与本合同有关的任何争议，均提交</w:t>
      </w:r>
      <w:r>
        <w:rPr>
          <w:rFonts w:hint="eastAsia" w:ascii="微软雅黑" w:hAnsi="微软雅黑" w:eastAsia="微软雅黑" w:cs="微软雅黑"/>
          <w:color w:val="000000" w:themeColor="text1"/>
          <w:sz w:val="24"/>
          <w:szCs w:val="24"/>
          <w:lang w:eastAsia="zh-CN"/>
          <w14:textFill>
            <w14:solidFill>
              <w14:schemeClr w14:val="tx1"/>
            </w14:solidFill>
          </w14:textFill>
        </w:rPr>
        <w:t>蚌埠</w:t>
      </w:r>
      <w:r>
        <w:rPr>
          <w:rFonts w:hint="eastAsia" w:ascii="微软雅黑" w:hAnsi="微软雅黑" w:eastAsia="微软雅黑" w:cs="微软雅黑"/>
          <w:color w:val="000000" w:themeColor="text1"/>
          <w:sz w:val="24"/>
          <w:szCs w:val="24"/>
          <w14:textFill>
            <w14:solidFill>
              <w14:schemeClr w14:val="tx1"/>
            </w14:solidFill>
          </w14:textFill>
        </w:rPr>
        <w:t>仲裁委员会，按照该会的仲裁规则进行仲裁。仲裁裁决是终局的，对双方均有约束力。</w:t>
      </w:r>
    </w:p>
    <w:p w14:paraId="45790AC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3.合同其它未约定事宜，由甲乙双方协商一致后签订补充协议。</w:t>
      </w:r>
    </w:p>
    <w:p w14:paraId="72B30886">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w:t>
      </w: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送达地址以及送达条款</w:t>
      </w:r>
    </w:p>
    <w:p w14:paraId="56AA49E2">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（1）送达地址以及方式</w:t>
      </w:r>
    </w:p>
    <w:p w14:paraId="10FCD97E">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w:t>
      </w:r>
    </w:p>
    <w:p w14:paraId="672C8C42">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甲方确认送达地址如下：</w:t>
      </w:r>
    </w:p>
    <w:p w14:paraId="57B4A8E5">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地址：    省    市    区/县    路    号，</w:t>
      </w:r>
    </w:p>
    <w:p w14:paraId="6CC224D2">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邮编：            ，</w:t>
      </w:r>
    </w:p>
    <w:p w14:paraId="6C37D7E6">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联系人：      ，</w:t>
      </w:r>
    </w:p>
    <w:p w14:paraId="1C7A50DF">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联系电话：      -            。</w:t>
      </w:r>
    </w:p>
    <w:p w14:paraId="47442AE6">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甲方电子送达方式如下：</w:t>
      </w:r>
    </w:p>
    <w:p w14:paraId="31CBE570">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手机短信：                  </w:t>
      </w:r>
    </w:p>
    <w:p w14:paraId="6733411D">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传真：      -            </w:t>
      </w:r>
    </w:p>
    <w:p w14:paraId="1C6D5138">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即时通讯账号（微信号）：                  </w:t>
      </w:r>
    </w:p>
    <w:p w14:paraId="1A14326E">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电子邮箱：            。</w:t>
      </w:r>
    </w:p>
    <w:p w14:paraId="00D20047">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p>
    <w:p w14:paraId="5C3C3B0C">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乙方确认送达地址如下：</w:t>
      </w:r>
    </w:p>
    <w:p w14:paraId="403BD6F1">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地址：    省    市    区/县    路    号，</w:t>
      </w:r>
    </w:p>
    <w:p w14:paraId="6AC4667C">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邮编：            ，</w:t>
      </w:r>
    </w:p>
    <w:p w14:paraId="380DF441">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联系人：      ，</w:t>
      </w:r>
    </w:p>
    <w:p w14:paraId="45530AA4">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联系电话：      -            。</w:t>
      </w:r>
    </w:p>
    <w:p w14:paraId="0FB67002">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乙方电子送达方式如下：</w:t>
      </w:r>
    </w:p>
    <w:p w14:paraId="301B9F96">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手机短信：                  </w:t>
      </w:r>
    </w:p>
    <w:p w14:paraId="133FBECF">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传真：      -            </w:t>
      </w:r>
    </w:p>
    <w:p w14:paraId="727FD06B">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即时通讯账号（微信号）：                  </w:t>
      </w:r>
    </w:p>
    <w:p w14:paraId="6A894C34">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电子邮箱：</w:t>
      </w:r>
    </w:p>
    <w:p w14:paraId="07A0E37B">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送达方式</w:t>
      </w:r>
    </w:p>
    <w:p w14:paraId="683E9E10">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双方同意，本合同项下的通知、函件、诉讼文书等文件，以下列方式送达对方：</w:t>
      </w:r>
    </w:p>
    <w:p w14:paraId="53CBF948">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直接送达：将文件送至对方指定的送达地址，视为已送达；</w:t>
      </w:r>
    </w:p>
    <w:p w14:paraId="24AA1213">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邮寄送达：将文件通过挂号信、特快专递等方式寄至对方指定的送达地址，以邮戳日期为准，视为已送达；</w:t>
      </w:r>
    </w:p>
    <w:p w14:paraId="7519B8D5">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电子送达：将文件通过电子邮件、短信、微信等方式发送至对方指定的电子邮箱、手机号码等，发送成功即视为已送达。</w:t>
      </w:r>
    </w:p>
    <w:p w14:paraId="16311F78">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（2）送达条款</w:t>
      </w:r>
    </w:p>
    <w:p w14:paraId="7B0E48DA">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本送达条款适用于合同履行期间及合同纠纷解决过程中的所有文件送达。</w:t>
      </w:r>
    </w:p>
    <w:p w14:paraId="3EEE2E7F">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078A187F">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双方在合同履行过程中由双方共同明示或默示确认的合同约定外的送达地址和联系方式不影响送达效力。</w:t>
      </w:r>
    </w:p>
    <w:p w14:paraId="6CFEE809">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双方认同电子送达效力，合同履行过程中或法院、仲裁委员会按照法律或适时有效的仲裁规则需要进行电子送达的，内容自进入双方接收系统之日起，视为送达成功。</w:t>
      </w:r>
    </w:p>
    <w:p w14:paraId="27B92FDC">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双方应当保证本合同约定送达地址以及联系方式为有效地址及联系方式。一方变更送达信息的，应在变更后一日内通知对方，未及时通知的，发送方按照原约定方式送达，视为送达成功。</w:t>
      </w:r>
    </w:p>
    <w:p w14:paraId="225B9F24">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双方发生争议，关于裁判机构的送达文书，接收方存在以下行为之一的，蚌埠仲裁委员会有权依据法律和适时有效的仲裁规则规定进行送达，法律与仲裁规则规定程序完成之日，视为送达成功：</w:t>
      </w:r>
    </w:p>
    <w:p w14:paraId="5D370AB6">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擅自变更送达地址及信息且未及时通知对方的；</w:t>
      </w:r>
    </w:p>
    <w:p w14:paraId="126344C1">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送达地址与信息同工商登记信息不一致且未及时更改的；</w:t>
      </w:r>
    </w:p>
    <w:p w14:paraId="6B1036C4">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故意不接收蚌埠仲裁委员会送达文书的；</w:t>
      </w:r>
    </w:p>
    <w:p w14:paraId="0AEAA01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因接收方过错造成无法正常送达的其他行为。</w:t>
      </w:r>
    </w:p>
    <w:p w14:paraId="6B5222E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597623A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（以下无正文）</w:t>
      </w:r>
    </w:p>
    <w:p w14:paraId="0FB52A2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06E933F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甲方（盖章）：</w:t>
      </w:r>
    </w:p>
    <w:p w14:paraId="60D9F93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法定代表人： </w:t>
      </w:r>
    </w:p>
    <w:p w14:paraId="65F7F91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w:t>
      </w:r>
    </w:p>
    <w:p w14:paraId="6349AD2B">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661A404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19B88CAB">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乙方（盖章）：</w:t>
      </w:r>
    </w:p>
    <w:p w14:paraId="5FB33CA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法定代表人： </w:t>
      </w:r>
    </w:p>
    <w:p w14:paraId="702C3C2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委托代理人： </w:t>
      </w:r>
    </w:p>
    <w:p w14:paraId="5ECA6A9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3881AD0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合同签订日期：</w:t>
      </w:r>
    </w:p>
    <w:p w14:paraId="7D6BE27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合同签订地点：  </w:t>
      </w:r>
    </w:p>
    <w:bookmarkEnd w:id="0"/>
    <w:p w14:paraId="3494E732">
      <w:pPr>
        <w:rPr>
          <w:color w:val="000000" w:themeColor="text1"/>
          <w14:textFill>
            <w14:solidFill>
              <w14:schemeClr w14:val="tx1"/>
            </w14:solidFill>
          </w14:textFill>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BFB9A">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2FD9A07">
                          <w:pPr>
                            <w:pStyle w:val="3"/>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r>
                            <w:rPr>
                              <w:rFonts w:hint="eastAsia"/>
                            </w:rPr>
                            <w:t xml:space="preserve"> 页 共 </w:t>
                          </w:r>
                          <w:r>
                            <w:fldChar w:fldCharType="begin"/>
                          </w:r>
                          <w:r>
                            <w:instrText xml:space="preserve"> NUMPAGES  \* MERGEFORMAT </w:instrText>
                          </w:r>
                          <w:r>
                            <w:fldChar w:fldCharType="separate"/>
                          </w:r>
                          <w:r>
                            <w:t>5</w:t>
                          </w:r>
                          <w:r>
                            <w:fldChar w:fldCharType="end"/>
                          </w:r>
                          <w:r>
                            <w:rPr>
                              <w:rFonts w:hint="eastAsia"/>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62FD9A07">
                    <w:pPr>
                      <w:pStyle w:val="3"/>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r>
                      <w:rPr>
                        <w:rFonts w:hint="eastAsia"/>
                      </w:rPr>
                      <w:t xml:space="preserve"> 页 共 </w:t>
                    </w:r>
                    <w:r>
                      <w:fldChar w:fldCharType="begin"/>
                    </w:r>
                    <w:r>
                      <w:instrText xml:space="preserve"> NUMPAGES  \* MERGEFORMAT </w:instrText>
                    </w:r>
                    <w:r>
                      <w:fldChar w:fldCharType="separate"/>
                    </w:r>
                    <w:r>
                      <w:t>5</w:t>
                    </w:r>
                    <w:r>
                      <w:fldChar w:fldCharType="end"/>
                    </w:r>
                    <w:r>
                      <w:rPr>
                        <w:rFonts w:hint="eastAsia"/>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D62E4E"/>
    <w:multiLevelType w:val="singleLevel"/>
    <w:tmpl w:val="A3D62E4E"/>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MyOWQwOGU1YThmNmQ5OWFkMDMzMDYwNTI0NWU0NmUifQ=="/>
  </w:docVars>
  <w:rsids>
    <w:rsidRoot w:val="79FC4466"/>
    <w:rsid w:val="0CEE76B2"/>
    <w:rsid w:val="2DDC0728"/>
    <w:rsid w:val="43EA1D6C"/>
    <w:rsid w:val="5084565D"/>
    <w:rsid w:val="79FC44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2166</Words>
  <Characters>2208</Characters>
  <Lines>0</Lines>
  <Paragraphs>0</Paragraphs>
  <TotalTime>0</TotalTime>
  <ScaleCrop>false</ScaleCrop>
  <LinksUpToDate>false</LinksUpToDate>
  <CharactersWithSpaces>2472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2021-06-03T09:23:00Z</dcterms:created>
  <dc:creator>真宇律师</dc:creator>
  <cp:lastModifiedBy>豪</cp:lastModifiedBy>
  <dcterms:modified xsi:type="dcterms:W3CDTF">2026-03-22T07:55:53Z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7B20E613E92A478D9CC7611437EC96F2</vt:lpwstr>
  </property>
  <property fmtid="{D5CDD505-2E9C-101B-9397-08002B2CF9AE}" pid="4" name="KSOTemplateDocerSaveRecord">
    <vt:lpwstr>eyJoZGlkIjoiNTg0MzMyNGJiMDEzODc5ODNlMGVjODViOWRkZjg1MDgiLCJ1c2VySWQiOiIxMjc2Mzc3NjgxIn0=</vt:lpwstr>
  </property>
</Properties>
</file>