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1C3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center"/>
        <w:rPr>
          <w:rFonts w:hint="eastAsia" w:ascii="微软雅黑" w:hAnsi="微软雅黑" w:eastAsia="微软雅黑" w:cs="微软雅黑"/>
          <w:i w:val="0"/>
          <w:caps w:val="0"/>
          <w:color w:val="848484"/>
          <w:spacing w:val="0"/>
          <w:sz w:val="24"/>
          <w:szCs w:val="24"/>
        </w:rPr>
      </w:pPr>
      <w:bookmarkStart w:id="0" w:name="_GoBack"/>
      <w:r>
        <w:rPr>
          <w:rStyle w:val="4"/>
          <w:rFonts w:hint="eastAsia" w:ascii="微软雅黑" w:hAnsi="微软雅黑" w:eastAsia="微软雅黑" w:cs="微软雅黑"/>
          <w:i w:val="0"/>
          <w:caps w:val="0"/>
          <w:color w:val="000000"/>
          <w:spacing w:val="0"/>
          <w:kern w:val="0"/>
          <w:sz w:val="24"/>
          <w:szCs w:val="24"/>
          <w:shd w:val="clear" w:fill="FFFFFF"/>
          <w:lang w:val="en-US" w:eastAsia="zh-CN" w:bidi="ar"/>
        </w:rPr>
        <w:t>工商注册委托合同书</w:t>
      </w:r>
    </w:p>
    <w:p w14:paraId="5163AA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甲方(委托单位):</w:t>
      </w:r>
    </w:p>
    <w:p w14:paraId="23CDF1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乙方(受托单位):</w:t>
      </w:r>
    </w:p>
    <w:p w14:paraId="693D2B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本合同为居间合同,经甲乙双方友好协商,双方本着诚信守信、平等合作之原则,甲方同意按照本协议的规定,授权乙方为其代理公司注册相关手续。</w:t>
      </w:r>
    </w:p>
    <w:p w14:paraId="5D1A9B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一、甲方委托乙方设立登记事项:</w:t>
      </w:r>
    </w:p>
    <w:p w14:paraId="52DA85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1.√委托公司名称核准;</w:t>
      </w:r>
    </w:p>
    <w:p w14:paraId="5E3727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2.√委托办理工商营业执照;</w:t>
      </w:r>
    </w:p>
    <w:p w14:paraId="17C784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3.√委托办理印章刻制及备案</w:t>
      </w:r>
    </w:p>
    <w:p w14:paraId="402BD1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4.□委托办理银行开户</w:t>
      </w:r>
    </w:p>
    <w:p w14:paraId="378076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5.√委托租赁办公室</w:t>
      </w:r>
    </w:p>
    <w:p w14:paraId="3AE851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6.√委托办理审批项目名称:代办一般人和食品流通许可证</w:t>
      </w:r>
    </w:p>
    <w:p w14:paraId="2A6EDF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7.√国地税税务报道:</w:t>
      </w:r>
    </w:p>
    <w:p w14:paraId="2EACFB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8.其他代办事项:</w:t>
      </w:r>
    </w:p>
    <w:p w14:paraId="1CA431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二、甲方委托乙方代理记账服务:</w:t>
      </w:r>
    </w:p>
    <w:p w14:paraId="520A19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委托记账报税,有收入发票</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份以内企业代理记账金额￥</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元整(大写:</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元整)(当甲方的经营地址、经营范围、业务量等发生重大变化,致使乙方工作量显著增加时,乙方可与甲方协商变更收费标准,协商不成可提前终止合同)</w:t>
      </w:r>
    </w:p>
    <w:p w14:paraId="3D11BB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2.代理记账服务费付款方式:1.年付√(微信□刷卡□现金□支付宝□)</w:t>
      </w:r>
    </w:p>
    <w:p w14:paraId="4C3171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3.代理记账工本费: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元/年(包含财务用品、账表、办公及其他)</w:t>
      </w:r>
    </w:p>
    <w:p w14:paraId="12F61F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4.如甲方未结算费用和欠费等情况,或未签订正式《代理记账合同》,乙方不负责甲方税务</w:t>
      </w:r>
      <w:r>
        <w:rPr>
          <w:rFonts w:hint="eastAsia" w:ascii="微软雅黑" w:hAnsi="微软雅黑" w:eastAsia="微软雅黑" w:cs="微软雅黑"/>
          <w:i w:val="0"/>
          <w:caps w:val="0"/>
          <w:color w:val="000000"/>
          <w:spacing w:val="0"/>
          <w:kern w:val="0"/>
          <w:sz w:val="24"/>
          <w:szCs w:val="24"/>
          <w:shd w:val="clear" w:fill="FFFFFF"/>
          <w:lang w:val="en-US" w:eastAsia="zh-CN" w:bidi="ar"/>
        </w:rPr>
        <w:t>报告</w:t>
      </w:r>
      <w:r>
        <w:rPr>
          <w:rFonts w:hint="eastAsia" w:ascii="微软雅黑" w:hAnsi="微软雅黑" w:eastAsia="微软雅黑" w:cs="微软雅黑"/>
          <w:i w:val="0"/>
          <w:caps w:val="0"/>
          <w:color w:val="000000"/>
          <w:spacing w:val="0"/>
          <w:kern w:val="0"/>
          <w:sz w:val="24"/>
          <w:szCs w:val="24"/>
          <w:shd w:val="clear" w:fill="FFFFFF"/>
          <w:lang w:val="en-US" w:eastAsia="zh-CN" w:bidi="ar"/>
        </w:rPr>
        <w:t>,过期造成税务罚款与乙方无关,由甲方自行承担。</w:t>
      </w:r>
    </w:p>
    <w:p w14:paraId="0F6136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三、甲方委托乙方代理变更服务:</w:t>
      </w:r>
    </w:p>
    <w:p w14:paraId="261EF8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1.□公司名称变更</w:t>
      </w:r>
    </w:p>
    <w:p w14:paraId="55304C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2.□地址变更</w:t>
      </w:r>
    </w:p>
    <w:p w14:paraId="5F7E42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3.□经营范围变更</w:t>
      </w:r>
    </w:p>
    <w:p w14:paraId="0DC8FB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4.□董事、经理、监事变更</w:t>
      </w:r>
    </w:p>
    <w:p w14:paraId="0361A6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5.□股东变更</w:t>
      </w:r>
    </w:p>
    <w:p w14:paraId="17CADA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6.□经营期限变更</w:t>
      </w:r>
    </w:p>
    <w:p w14:paraId="73EA3A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7.□注册资金变更</w:t>
      </w:r>
    </w:p>
    <w:p w14:paraId="046FA9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8.□执照注销</w:t>
      </w:r>
    </w:p>
    <w:p w14:paraId="3BB692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9.□国、地税务注销</w:t>
      </w:r>
    </w:p>
    <w:p w14:paraId="4DDF8F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10.□租赁办公室</w:t>
      </w:r>
    </w:p>
    <w:p w14:paraId="7250C6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四、甲方委托代理其他事项:</w:t>
      </w:r>
    </w:p>
    <w:p w14:paraId="3E587E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1.√一般纳税人申请</w:t>
      </w:r>
    </w:p>
    <w:p w14:paraId="07CEFF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2.□社保登记证申请</w:t>
      </w:r>
    </w:p>
    <w:p w14:paraId="7C3287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3.□食品经营许可证</w:t>
      </w:r>
    </w:p>
    <w:p w14:paraId="61E757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4.√进出口权许可证</w:t>
      </w:r>
    </w:p>
    <w:p w14:paraId="2B87C8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五、甲方的责任:</w:t>
      </w:r>
    </w:p>
    <w:p w14:paraId="05A786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1.甲方应指定专人配合乙方完成企业工商登记注册、变更等其他委托业务;</w:t>
      </w:r>
    </w:p>
    <w:p w14:paraId="459A3C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2.甲方对提供的证件和法律文件资料的真实性、正确性、合法性承担全部责任;</w:t>
      </w:r>
    </w:p>
    <w:p w14:paraId="573F81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3.甲方应提供真实的经营地址。</w:t>
      </w:r>
    </w:p>
    <w:p w14:paraId="45EF87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六、乙方的责任:</w:t>
      </w:r>
    </w:p>
    <w:p w14:paraId="4AC7BB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1.乙方应遵守国家有关法律法规,依照规定为甲方办理企业注册代理工作;</w:t>
      </w:r>
    </w:p>
    <w:p w14:paraId="127B9F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2.乙方自觉接受工商行政管理机关的指导和监督,采用规范的登记代理程序和方法,协助甲方完善各类文件资料,齐全应有的证件;</w:t>
      </w:r>
    </w:p>
    <w:p w14:paraId="63C704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3.乙方对甲方提供的证件和资料负有妥善保管和保密责任,乙方不得将证件和资料提供给与新企业开业(除工商、质监、税务等行政部门)无关的其他第三者。</w:t>
      </w:r>
    </w:p>
    <w:p w14:paraId="227466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七、委托办理时间:</w:t>
      </w:r>
    </w:p>
    <w:p w14:paraId="639151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甲方配合乙方并提交齐备资料之日起,办理时间大概为 22 工作日。</w:t>
      </w:r>
    </w:p>
    <w:p w14:paraId="79F1AA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八、费用:</w:t>
      </w:r>
    </w:p>
    <w:p w14:paraId="47155E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1.本协议所涉及的费用货币单位均为人民币;</w:t>
      </w:r>
    </w:p>
    <w:p w14:paraId="6D6EA3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2.注册合同总价款甲方应支付乙方人民币为: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w:t>
      </w:r>
    </w:p>
    <w:p w14:paraId="0857D8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九、支付方式</w:t>
      </w:r>
    </w:p>
    <w:p w14:paraId="2519A8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1.付款方式为:;</w:t>
      </w:r>
    </w:p>
    <w:p w14:paraId="0F3FCB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2.第一次付款人民币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w:t>
      </w:r>
    </w:p>
    <w:p w14:paraId="6F17AF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3.第二次注册完人民币</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w:t>
      </w:r>
    </w:p>
    <w:p w14:paraId="14291F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4.第三次记账费人民币</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w:t>
      </w:r>
    </w:p>
    <w:p w14:paraId="36C215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十、合同终止及违约</w:t>
      </w:r>
    </w:p>
    <w:p w14:paraId="0131FA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1.甲方应配合乙方办理手续一事,应及时要求配合提供材料和现场拍照、实际办公地址的检验安排等。如:甲方造成的原因乙方不予负责;</w:t>
      </w:r>
    </w:p>
    <w:p w14:paraId="07BE41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2.待甲方完成支付义务、乙方随后完成交付义务,本合同自行终止;</w:t>
      </w:r>
    </w:p>
    <w:p w14:paraId="7E4C0A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3.因甲方条件不具备导致乙方代办业务没有完成,乙方合理扣除已完成项目费用后退还甲方部分款项,本合同自行终止;</w:t>
      </w:r>
    </w:p>
    <w:p w14:paraId="01FF14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乙方因政府机构政策调整及改革等不可抗力的原因,造成无法继续进行或无法办理的事项,乙方退还其未完成事项的部分款项。已完成事项按完成单一价格核算计入。</w:t>
      </w:r>
    </w:p>
    <w:p w14:paraId="68A2EF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十一、争议解决方式</w:t>
      </w:r>
    </w:p>
    <w:p w14:paraId="667179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59F16E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十二、送达方式及送达地址条款</w:t>
      </w:r>
    </w:p>
    <w:p w14:paraId="571F3C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6018BD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3E0FB0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60ECF3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610926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D97D0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12B141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492B45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2BC06F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281798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18B13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0706D5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5A7825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6FDAA2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3BB50E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4D832F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268F2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749D2A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1B4CE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3FC749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6472D2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B1B56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7652B5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3E566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2DD45D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7DAA54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36F704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4F8A80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4EBD90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6F870B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5F5D22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03F0AC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54671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39ABF6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F4DD0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793550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560E33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0677F6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7644D5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3B1C69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72A2C6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十三、本合同补充事项:注册代办费</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元,刻章一套</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元,租赁办公室</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元一年,代办一般纳税人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元,审批食品流通许可证(预包装)</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元,一般纳税人记账费</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元,账本费</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w:t>
      </w:r>
    </w:p>
    <w:p w14:paraId="536B2D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十四、协议的生效及其他:</w:t>
      </w:r>
    </w:p>
    <w:p w14:paraId="3D5B77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1.本协议以甲方交纳定金当天生效。协议一式俩份,</w:t>
      </w:r>
      <w:r>
        <w:rPr>
          <w:rFonts w:hint="eastAsia" w:ascii="微软雅黑" w:hAnsi="微软雅黑" w:eastAsia="微软雅黑" w:cs="微软雅黑"/>
          <w:i w:val="0"/>
          <w:caps w:val="0"/>
          <w:color w:val="000000"/>
          <w:spacing w:val="0"/>
          <w:kern w:val="0"/>
          <w:sz w:val="24"/>
          <w:szCs w:val="24"/>
          <w:shd w:val="clear" w:fill="FFFFFF"/>
          <w:lang w:val="en-US" w:eastAsia="zh-CN" w:bidi="ar"/>
        </w:rPr>
        <w:t>甲乙</w:t>
      </w:r>
      <w:r>
        <w:rPr>
          <w:rFonts w:hint="eastAsia" w:ascii="微软雅黑" w:hAnsi="微软雅黑" w:eastAsia="微软雅黑" w:cs="微软雅黑"/>
          <w:i w:val="0"/>
          <w:caps w:val="0"/>
          <w:color w:val="000000"/>
          <w:spacing w:val="0"/>
          <w:kern w:val="0"/>
          <w:sz w:val="24"/>
          <w:szCs w:val="24"/>
          <w:shd w:val="clear" w:fill="FFFFFF"/>
          <w:lang w:val="en-US" w:eastAsia="zh-CN" w:bidi="ar"/>
        </w:rPr>
        <w:t>双方各执一份,具有同等效力。</w:t>
      </w:r>
    </w:p>
    <w:p w14:paraId="0A6048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2.本协议未尽事宜由甲乙双方另行协商。</w:t>
      </w:r>
    </w:p>
    <w:p w14:paraId="31E500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p>
    <w:p w14:paraId="519F16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甲方(签字或盖章):乙方(签字或盖章):</w:t>
      </w:r>
    </w:p>
    <w:p w14:paraId="472C1F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代表(签字):代表(签字):</w:t>
      </w:r>
    </w:p>
    <w:p w14:paraId="09F6AB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年月日</w:t>
      </w:r>
    </w:p>
    <w:p w14:paraId="14CB3A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bookmarkEnd w:id="0"/>
    <w:p w14:paraId="25EDCD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A87CBD"/>
    <w:rsid w:val="371A04FB"/>
    <w:rsid w:val="72297BC4"/>
    <w:rsid w:val="7A626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2318</Words>
  <Characters>2376</Characters>
  <Lines>0</Lines>
  <Paragraphs>0</Paragraphs>
  <TotalTime>0</TotalTime>
  <ScaleCrop>false</ScaleCrop>
  <LinksUpToDate>false</LinksUpToDate>
  <CharactersWithSpaces>2685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2024-10-15T05:45:00Z</dcterms:created>
  <dc:creator>37388</dc:creator>
  <cp:lastModifiedBy>豪</cp:lastModifiedBy>
  <dcterms:modified xsi:type="dcterms:W3CDTF">2026-03-22T07:45:19Z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E19FFFCDE2424C78AE1F28F77480C2DA_12</vt:lpwstr>
  </property>
  <property fmtid="{D5CDD505-2E9C-101B-9397-08002B2CF9AE}" pid="4" name="KSOTemplateDocerSaveRecord">
    <vt:lpwstr>eyJoZGlkIjoiNTg0MzMyNGJiMDEzODc5ODNlMGVjODViOWRkZjg1MDgiLCJ1c2VySWQiOiIxMjc2Mzc3NjgxIn0=</vt:lpwstr>
  </property>
</Properties>
</file>