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BB46D">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建筑安装工程设计合同</w:t>
      </w:r>
    </w:p>
    <w:p w14:paraId="33DCE30F">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建设单位（</w:t>
      </w:r>
      <w:r>
        <w:rPr>
          <w:rFonts w:hint="eastAsia" w:ascii="微软雅黑" w:hAnsi="微软雅黑" w:eastAsia="微软雅黑" w:cs="微软雅黑"/>
          <w:sz w:val="24"/>
          <w:szCs w:val="24"/>
        </w:rPr>
        <w:t>以下简称甲方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595D4A0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4EAE1F9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549094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51ACD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4CBEC8EE">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设计单位（</w:t>
      </w:r>
      <w:r>
        <w:rPr>
          <w:rFonts w:hint="eastAsia" w:ascii="微软雅黑" w:hAnsi="微软雅黑" w:eastAsia="微软雅黑" w:cs="微软雅黑"/>
          <w:sz w:val="24"/>
          <w:szCs w:val="24"/>
        </w:rPr>
        <w:t>以下简称乙方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428C065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78601832">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5EA771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7D82F601">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5023F252">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为了明确责任，分工协作，共同完成国家建设项目的设计任务，根据相关的规定和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批准的计划任务书，经甲乙双方充分协商，特签订本合同，以便共同遵守。</w:t>
      </w:r>
    </w:p>
    <w:p w14:paraId="7667BC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一、工程名称、规模、投资额、建设地点</w:t>
      </w:r>
    </w:p>
    <w:p w14:paraId="7E0ACC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甲方委托乙方承担</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工程的设计项目，建筑安装面积为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平方米，批准总投资为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万元，建设地点在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F5E32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二、甲方的义务</w:t>
      </w:r>
    </w:p>
    <w:p w14:paraId="2669F6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以前，向乙方提交业经上级批准的设计任务书，工程选址报告，以及原料（或经过批准的资源报告），燃料，水，电，运输等方面的协议文件和能满足初步设计要求的勘察资料，需要经过科研取得的技术资料。甲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日施工图设计前，应提供经过批准的初步设计文件和能满足施工图设计要求的勘察资料，施工的条件，以及有关设备的技术资料。甲方对上述资料必须保证质量，不得随意变更。</w:t>
      </w:r>
    </w:p>
    <w:p w14:paraId="398EA1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2．及时办理各设计阶段的设计文件审批工作。</w:t>
      </w:r>
    </w:p>
    <w:p w14:paraId="46D960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3．在工程开工前，甲方应组织有关施工单位，与乙方进行设计技术交底；工程</w:t>
      </w:r>
      <w:r>
        <w:rPr>
          <w:rFonts w:hint="eastAsia" w:ascii="微软雅黑" w:hAnsi="微软雅黑" w:eastAsia="微软雅黑" w:cs="微软雅黑"/>
          <w:sz w:val="24"/>
          <w:szCs w:val="24"/>
        </w:rPr>
        <w:t>竣工</w:t>
      </w:r>
      <w:r>
        <w:rPr>
          <w:rFonts w:hint="eastAsia" w:ascii="微软雅黑" w:hAnsi="微软雅黑" w:eastAsia="微软雅黑" w:cs="微软雅黑"/>
          <w:sz w:val="24"/>
          <w:szCs w:val="24"/>
        </w:rPr>
        <w:t>后，甲方应通知乙方参加竣工验收。</w:t>
      </w:r>
    </w:p>
    <w:p w14:paraId="5C3C03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在设计人员进入施工现场进行工作时，甲方应提供必要的工作条件，并在生活上予以方便。在设计和施工过程中因技术上的特殊需要进行试制试验，所需一切费用以及为配合甲方到外地的差旅费均由甲方负责。</w:t>
      </w:r>
    </w:p>
    <w:p w14:paraId="4E8949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5．甲方必须维护乙方的设计文件，不得擅自修改；未经乙方同意，甲方不得复制，重复使用或擅自扩大建设范围。甲方有义务保护乙方的设计版权，不得转让给第三方重复使用。</w:t>
      </w:r>
    </w:p>
    <w:p w14:paraId="40F768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三、乙方的义务</w:t>
      </w:r>
    </w:p>
    <w:p w14:paraId="420AD2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1．乙方必须在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日以前，向甲方交付初步设计文件；在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日以前，向甲方交付技术设计文件；在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7D17FF9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日以前，向甲方交付施工图设计文件。其中，初步设计文件一式</w:t>
      </w:r>
    </w:p>
    <w:p w14:paraId="3476FF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份，技术设计文件一式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份，施工图设计文件一式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份，甲方另需增添文件分数和需要模型费，另行收费。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日以前，乙方必须向甲方提交完毕所有设计文件（包</w:t>
      </w:r>
      <w:r>
        <w:rPr>
          <w:rFonts w:hint="eastAsia" w:ascii="微软雅黑" w:hAnsi="微软雅黑" w:eastAsia="微软雅黑" w:cs="微软雅黑"/>
          <w:sz w:val="24"/>
          <w:szCs w:val="24"/>
        </w:rPr>
        <w:t>括概预算文件，材料设备清单）。</w:t>
      </w:r>
    </w:p>
    <w:p w14:paraId="089365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大型建筑安装工程，甲乙双方可视具体情况分阶段进行设计，在具备设计条件时，双方签订阶段设计合同，具体规定甲方应提交各阶段设计资料的名称和日期，乙方交付设计文件的日期，作为本合同的附件，详见附件</w:t>
      </w:r>
      <w:r>
        <w:rPr>
          <w:rFonts w:hint="eastAsia" w:ascii="微软雅黑" w:hAnsi="微软雅黑" w:eastAsia="微软雅黑" w:cs="微软雅黑"/>
          <w:sz w:val="24"/>
          <w:szCs w:val="24"/>
        </w:rPr>
        <w:t>2。</w:t>
      </w:r>
    </w:p>
    <w:p w14:paraId="0FE7D5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2．乙方必须根据批准的设计任务书或上一阶段设计的批准文件，以及有关设计技术经济协议文件，设计标准，技术规范，规程，定额等提出勘察技术要求和进行设计，提交符合质量的设计文件。</w:t>
      </w:r>
    </w:p>
    <w:p w14:paraId="31E338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3．初步设计经上级主管部门审查后，在原定任务书范围内的必要修改，乙方应负责承担。</w:t>
      </w:r>
    </w:p>
    <w:p w14:paraId="433516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4．设计单位对所承担设计任务的建设项目应配合施工单位进行施工前技术交底，解决施工中的有关设计问题，负责设计变更和修改预算，参加隐蔽工程验收和工程竣工验收。</w:t>
      </w:r>
    </w:p>
    <w:p w14:paraId="0DB05B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四、设计的修改和停止</w:t>
      </w:r>
    </w:p>
    <w:p w14:paraId="355559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1．甲方因故要求修改工程的设计，经乙方同意后，除设计文件交付时间另定外，甲方应按乙方实际返工修改工日，每工日按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增付设计费，或按设计阶段中返工的工作量百分比计算。</w:t>
      </w:r>
    </w:p>
    <w:p w14:paraId="204B49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2．原定任务书如有重大变更而重作或修改设计时，须具有设计审批机关或设计任务书批准机关的意见书，经双方协商，另订合同。已经进行了的设计费用的支付，按前条办法计算。</w:t>
      </w:r>
    </w:p>
    <w:p w14:paraId="7FBB6A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3．甲方因故要求中途停止设计时，应及时用书面通知乙方，已付设计费不退，并按该阶段的实际耗工日，增付和结清设计费，同时结束合同关系。</w:t>
      </w:r>
    </w:p>
    <w:p w14:paraId="0214A5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五、设计费的数量和交付办法</w:t>
      </w:r>
    </w:p>
    <w:p w14:paraId="21DDF0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本设计合同生效后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天内，甲方应向乙方交付相当于设计费的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％的定金，设计合同履行后，定金抵作设计费；乙方向甲方提交初步设计方案后</w:t>
      </w:r>
    </w:p>
    <w:p w14:paraId="2A930ED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天内，甲方应向乙方支付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％的设计费；乙方向甲方提交施工图文件后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天内，甲方应向乙方结清全部设计费（设计周期较长的大型工程项目，施工图阶段的设计费，可按单项工程设计完成后分别拨付）。</w:t>
      </w:r>
    </w:p>
    <w:p w14:paraId="701DD9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六、奖励与违约责任</w:t>
      </w:r>
    </w:p>
    <w:p w14:paraId="047A7D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1．在合理的工程投资控制数内，由于乙方采用先进技术或合理建议而节省了工程投资，可以从节约投资额中提取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％奖励乙方。</w:t>
      </w:r>
    </w:p>
    <w:p w14:paraId="7A00D4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2．由于甲方不能按期、准确提供有关设计资料，致使乙方无法进行设计或造成设计返工，乙方除可将设计文件交付日期顺延外，还应由甲方按乙方实际损失工日，以每日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元计算增付设计费。</w:t>
      </w:r>
    </w:p>
    <w:p w14:paraId="194E825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3．甲方不按照合同规定的时间向乙方支付定金和设计费，应根据银行关于延期付款的规定，向乙方偿付违约金。</w:t>
      </w:r>
    </w:p>
    <w:p w14:paraId="09A08F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4．由于乙方的原因，延误设计文件的交付时间，每延误</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天，乙方应向甲方偿付相当于设计费的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％的违约金（甲方可在设计费中扣除）。</w:t>
      </w:r>
    </w:p>
    <w:p w14:paraId="0B1A21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因乙方设计质量低劣引起返工，应由乙方继续完善设计任务，并视造成的损失浪费大小减收或免收设计费。对于因乙方设计错误造成工程重大质量事故者，乙方除免收受损失部分的设计费外，还应付与直接受损失部分设计费相等的赔偿金。</w:t>
      </w:r>
    </w:p>
    <w:p w14:paraId="6B48B1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七、其它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0EBD4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日双方签字后生效，全部设计任务完成后失效。本合同如有未尽事宜，需经双方共同协商，作出补充协定。补充协定与本合同具有同等效力，但不得与本合同内容抵触。</w:t>
      </w:r>
    </w:p>
    <w:p w14:paraId="1BC5C22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八、争议的解决</w:t>
      </w:r>
    </w:p>
    <w:p w14:paraId="088FFD6F">
      <w:pPr>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098E584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本合同正本一式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份；合同副本一式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份，送计委</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建委</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建行</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等单位各留存一份。</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2333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E0C290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建设单位（甲方）：</w:t>
            </w:r>
            <w:r>
              <w:rPr>
                <w:rFonts w:hint="eastAsia" w:ascii="微软雅黑" w:hAnsi="微软雅黑" w:eastAsia="微软雅黑" w:cs="微软雅黑"/>
                <w:kern w:val="0"/>
                <w:sz w:val="24"/>
                <w:szCs w:val="24"/>
                <w:u w:val="single"/>
              </w:rPr>
              <w:t xml:space="preserve">            </w:t>
            </w:r>
          </w:p>
        </w:tc>
        <w:tc>
          <w:tcPr>
            <w:tcW w:w="4148" w:type="dxa"/>
          </w:tcPr>
          <w:p w14:paraId="699F6C3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设计单位（乙方）：</w:t>
            </w:r>
            <w:r>
              <w:rPr>
                <w:rFonts w:hint="eastAsia" w:ascii="微软雅黑" w:hAnsi="微软雅黑" w:eastAsia="微软雅黑" w:cs="微软雅黑"/>
                <w:kern w:val="0"/>
                <w:sz w:val="24"/>
                <w:szCs w:val="24"/>
                <w:u w:val="single"/>
              </w:rPr>
              <w:t xml:space="preserve">            </w:t>
            </w:r>
          </w:p>
        </w:tc>
      </w:tr>
      <w:tr w14:paraId="2BCDE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E2BE21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8" w:type="dxa"/>
          </w:tcPr>
          <w:p w14:paraId="4A21BB7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w:t>
            </w:r>
            <w:r>
              <w:rPr>
                <w:rFonts w:hint="eastAsia" w:ascii="微软雅黑" w:hAnsi="微软雅黑" w:eastAsia="微软雅黑" w:cs="微软雅黑"/>
                <w:kern w:val="0"/>
                <w:sz w:val="24"/>
                <w:szCs w:val="24"/>
              </w:rPr>
              <w:t>代表人：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027EA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601152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8" w:type="dxa"/>
          </w:tcPr>
          <w:p w14:paraId="2529F8C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2DF8E59C">
      <w:pPr>
        <w:spacing w:before="312" w:beforeLines="100" w:after="312" w:afterLines="100" w:line="360" w:lineRule="auto"/>
        <w:ind w:firstLine="482"/>
        <w:rPr>
          <w:rFonts w:hint="eastAsia" w:ascii="微软雅黑" w:hAnsi="微软雅黑" w:eastAsia="微软雅黑" w:cs="微软雅黑"/>
          <w:b/>
          <w:sz w:val="24"/>
          <w:szCs w:val="24"/>
        </w:rPr>
      </w:pPr>
    </w:p>
    <w:p w14:paraId="341D3137">
      <w:pPr>
        <w:widowControl/>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br w:type="page"/>
      </w:r>
    </w:p>
    <w:p w14:paraId="422A972B">
      <w:pPr>
        <w:spacing w:before="312" w:beforeLines="100" w:after="312" w:afterLines="100"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r>
        <w:rPr>
          <w:rFonts w:hint="eastAsia" w:ascii="微软雅黑" w:hAnsi="微软雅黑" w:eastAsia="微软雅黑" w:cs="微软雅黑"/>
          <w:b/>
          <w:sz w:val="24"/>
          <w:szCs w:val="24"/>
        </w:rPr>
        <w:t>1</w:t>
      </w:r>
    </w:p>
    <w:p w14:paraId="6F3D03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设计项目收费表</w:t>
      </w:r>
    </w:p>
    <w:p w14:paraId="645FBC7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项目编号：</w:t>
      </w:r>
      <w:r>
        <w:rPr>
          <w:rFonts w:hint="eastAsia" w:ascii="微软雅黑" w:hAnsi="微软雅黑" w:eastAsia="微软雅黑" w:cs="微软雅黑"/>
          <w:sz w:val="24"/>
          <w:szCs w:val="24"/>
          <w:u w:val="single"/>
        </w:rPr>
        <w:t xml:space="preserve">                   </w:t>
      </w:r>
    </w:p>
    <w:p w14:paraId="541E839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u w:val="single"/>
        </w:rPr>
        <w:t xml:space="preserve">                   </w:t>
      </w:r>
    </w:p>
    <w:p w14:paraId="19F8132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单位</w:t>
      </w:r>
      <w:r>
        <w:rPr>
          <w:rFonts w:hint="eastAsia" w:ascii="微软雅黑" w:hAnsi="微软雅黑" w:eastAsia="微软雅黑" w:cs="微软雅黑"/>
          <w:sz w:val="24"/>
          <w:szCs w:val="24"/>
        </w:rPr>
        <w:t>/平方米</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6481B01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设计内容：</w:t>
      </w:r>
      <w:r>
        <w:rPr>
          <w:rFonts w:hint="eastAsia" w:ascii="微软雅黑" w:hAnsi="微软雅黑" w:eastAsia="微软雅黑" w:cs="微软雅黑"/>
          <w:sz w:val="24"/>
          <w:szCs w:val="24"/>
          <w:u w:val="single"/>
        </w:rPr>
        <w:t xml:space="preserve">                   </w:t>
      </w:r>
    </w:p>
    <w:p w14:paraId="222641B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单位造价</w:t>
      </w:r>
      <w:r>
        <w:rPr>
          <w:rFonts w:hint="eastAsia" w:ascii="微软雅黑" w:hAnsi="微软雅黑" w:eastAsia="微软雅黑" w:cs="微软雅黑"/>
          <w:sz w:val="24"/>
          <w:szCs w:val="24"/>
        </w:rPr>
        <w:t>/元/平方米</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302A6E51">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工程款量平方米：</w:t>
      </w:r>
      <w:r>
        <w:rPr>
          <w:rFonts w:hint="eastAsia" w:ascii="微软雅黑" w:hAnsi="微软雅黑" w:eastAsia="微软雅黑" w:cs="微软雅黑"/>
          <w:sz w:val="24"/>
          <w:szCs w:val="24"/>
          <w:u w:val="single"/>
        </w:rPr>
        <w:t xml:space="preserve">             </w:t>
      </w:r>
    </w:p>
    <w:p w14:paraId="116BA15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估算投资（元）：</w:t>
      </w:r>
      <w:r>
        <w:rPr>
          <w:rFonts w:hint="eastAsia" w:ascii="微软雅黑" w:hAnsi="微软雅黑" w:eastAsia="微软雅黑" w:cs="微软雅黑"/>
          <w:sz w:val="24"/>
          <w:szCs w:val="24"/>
          <w:u w:val="single"/>
        </w:rPr>
        <w:t xml:space="preserve">              </w:t>
      </w:r>
    </w:p>
    <w:p w14:paraId="67F154B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设计费收费率（</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2D78F12C">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设计费（元）：</w:t>
      </w:r>
      <w:r>
        <w:rPr>
          <w:rFonts w:hint="eastAsia" w:ascii="微软雅黑" w:hAnsi="微软雅黑" w:eastAsia="微软雅黑" w:cs="微软雅黑"/>
          <w:sz w:val="24"/>
          <w:szCs w:val="24"/>
          <w:u w:val="single"/>
        </w:rPr>
        <w:t xml:space="preserve">                </w:t>
      </w:r>
    </w:p>
    <w:p w14:paraId="2A6DA0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本工程委托设计共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投资估算总计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元，估计设计费总计</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。签订合同时由甲方付给乙方设计费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％，暂按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元拨付。</w:t>
      </w:r>
    </w:p>
    <w:p w14:paraId="270BAD7F">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注：投资估算为甲方所提，设计后的投资金额以批准的初步设计概算或修正设计概算为准。</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39B54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4DDCDE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建设单位：（盖章）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___  </w:t>
            </w:r>
          </w:p>
        </w:tc>
        <w:tc>
          <w:tcPr>
            <w:tcW w:w="4148" w:type="dxa"/>
          </w:tcPr>
          <w:p w14:paraId="40E87DC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设计单位：（盖章）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___</w:t>
            </w:r>
          </w:p>
        </w:tc>
      </w:tr>
      <w:tr w14:paraId="6F4EF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3D2B00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基建负责人：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_ </w:t>
            </w:r>
          </w:p>
        </w:tc>
        <w:tc>
          <w:tcPr>
            <w:tcW w:w="4148" w:type="dxa"/>
          </w:tcPr>
          <w:p w14:paraId="6BC1433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基建负责人：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_</w:t>
            </w:r>
          </w:p>
        </w:tc>
      </w:tr>
      <w:tr w14:paraId="4FEBF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900A54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签订协议日期：</w:t>
            </w:r>
            <w:r>
              <w:rPr>
                <w:rFonts w:hint="eastAsia" w:ascii="微软雅黑" w:hAnsi="微软雅黑" w:eastAsia="微软雅黑" w:cs="微软雅黑"/>
                <w:kern w:val="0"/>
                <w:sz w:val="24"/>
                <w:szCs w:val="24"/>
                <w:u w:val="single"/>
              </w:rPr>
              <w:t xml:space="preserve">            </w:t>
            </w:r>
          </w:p>
        </w:tc>
        <w:tc>
          <w:tcPr>
            <w:tcW w:w="4148" w:type="dxa"/>
          </w:tcPr>
          <w:p w14:paraId="1B26483B">
            <w:pPr>
              <w:spacing w:line="360" w:lineRule="auto"/>
              <w:rPr>
                <w:rFonts w:hint="eastAsia" w:ascii="微软雅黑" w:hAnsi="微软雅黑" w:eastAsia="微软雅黑" w:cs="微软雅黑"/>
                <w:kern w:val="0"/>
                <w:sz w:val="24"/>
                <w:szCs w:val="24"/>
              </w:rPr>
            </w:pPr>
          </w:p>
        </w:tc>
      </w:tr>
    </w:tbl>
    <w:p w14:paraId="0DD377D4">
      <w:pPr>
        <w:spacing w:before="312" w:beforeLines="100" w:after="312" w:afterLines="100" w:line="360" w:lineRule="auto"/>
        <w:rPr>
          <w:rFonts w:hint="eastAsia" w:ascii="微软雅黑" w:hAnsi="微软雅黑" w:eastAsia="微软雅黑" w:cs="微软雅黑"/>
          <w:b/>
          <w:sz w:val="24"/>
          <w:szCs w:val="24"/>
        </w:rPr>
      </w:pPr>
    </w:p>
    <w:p w14:paraId="77C6F2C5">
      <w:pPr>
        <w:widowControl/>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br w:type="page"/>
      </w:r>
    </w:p>
    <w:p w14:paraId="3E9AB65D">
      <w:pPr>
        <w:spacing w:before="312" w:beforeLines="100" w:after="312" w:afterLines="100"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附件2</w:t>
      </w:r>
    </w:p>
    <w:p w14:paraId="0C466A12">
      <w:pPr>
        <w:spacing w:after="312" w:afterLines="100" w:line="360" w:lineRule="auto"/>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工程设计补充协议书</w:t>
      </w:r>
    </w:p>
    <w:p w14:paraId="6502FB2F">
      <w:pPr>
        <w:wordWrap w:val="0"/>
        <w:spacing w:after="312" w:afterLines="100" w:line="360" w:lineRule="auto"/>
        <w:ind w:firstLine="480" w:firstLineChars="200"/>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编号：</w:t>
      </w:r>
      <w:r>
        <w:rPr>
          <w:rFonts w:hint="eastAsia" w:ascii="微软雅黑" w:hAnsi="微软雅黑" w:eastAsia="微软雅黑" w:cs="微软雅黑"/>
          <w:sz w:val="24"/>
          <w:szCs w:val="24"/>
          <w:u w:val="single"/>
        </w:rPr>
        <w:t xml:space="preserve">          </w:t>
      </w:r>
    </w:p>
    <w:p w14:paraId="7A0EA7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本协议依据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号建筑设计合同签订，为原合同的附件。业经</w:t>
      </w:r>
    </w:p>
    <w:p w14:paraId="4B92298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需编制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设计，双方协定：</w:t>
      </w:r>
    </w:p>
    <w:p w14:paraId="62D364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一、甲方应按时交下列建设文件设计基础资料</w:t>
      </w:r>
    </w:p>
    <w:p w14:paraId="0F1E612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序号：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A9806B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文件和资料名称：</w:t>
      </w:r>
      <w:r>
        <w:rPr>
          <w:rFonts w:hint="eastAsia" w:ascii="微软雅黑" w:hAnsi="微软雅黑" w:eastAsia="微软雅黑" w:cs="微软雅黑"/>
          <w:sz w:val="24"/>
          <w:szCs w:val="24"/>
          <w:u w:val="single"/>
        </w:rPr>
        <w:t xml:space="preserve">                 </w:t>
      </w:r>
    </w:p>
    <w:p w14:paraId="045DE7B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交付日期（或期间）：</w:t>
      </w:r>
      <w:r>
        <w:rPr>
          <w:rFonts w:hint="eastAsia" w:ascii="微软雅黑" w:hAnsi="微软雅黑" w:eastAsia="微软雅黑" w:cs="微软雅黑"/>
          <w:sz w:val="24"/>
          <w:szCs w:val="24"/>
          <w:u w:val="single"/>
        </w:rPr>
        <w:t xml:space="preserve">              </w:t>
      </w:r>
    </w:p>
    <w:p w14:paraId="09A311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w:t>
      </w:r>
      <w:r>
        <w:rPr>
          <w:rFonts w:hint="eastAsia" w:ascii="微软雅黑" w:hAnsi="微软雅黑" w:eastAsia="微软雅黑" w:cs="微软雅黑"/>
          <w:sz w:val="24"/>
          <w:szCs w:val="24"/>
        </w:rPr>
        <w:t>乙方在甲方按时提交上述文件，资料的前提下，应按时交付下列设计文件</w:t>
      </w:r>
    </w:p>
    <w:p w14:paraId="775850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序号：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78EC6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设计文件名称和内容：</w:t>
      </w:r>
      <w:r>
        <w:rPr>
          <w:rFonts w:hint="eastAsia" w:ascii="微软雅黑" w:hAnsi="微软雅黑" w:eastAsia="微软雅黑" w:cs="微软雅黑"/>
          <w:sz w:val="24"/>
          <w:szCs w:val="24"/>
          <w:u w:val="single"/>
        </w:rPr>
        <w:t xml:space="preserve">             </w:t>
      </w:r>
    </w:p>
    <w:p w14:paraId="0595721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交付日期：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01A2A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802670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建设单位：（盖章）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8" w:type="dxa"/>
          </w:tcPr>
          <w:p w14:paraId="4A883DF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设计单位：（盖章）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3320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6E6D30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基建负责人：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8" w:type="dxa"/>
          </w:tcPr>
          <w:p w14:paraId="0F7A45C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设计室主任：</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1A6CF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738B4C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签订协议日期：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8" w:type="dxa"/>
          </w:tcPr>
          <w:p w14:paraId="74FB721B">
            <w:pPr>
              <w:spacing w:line="360" w:lineRule="auto"/>
              <w:rPr>
                <w:rFonts w:hint="eastAsia" w:ascii="微软雅黑" w:hAnsi="微软雅黑" w:eastAsia="微软雅黑" w:cs="微软雅黑"/>
                <w:kern w:val="0"/>
                <w:sz w:val="24"/>
                <w:szCs w:val="24"/>
              </w:rPr>
            </w:pPr>
          </w:p>
        </w:tc>
      </w:tr>
    </w:tbl>
    <w:p w14:paraId="4C35C57B">
      <w:pPr>
        <w:spacing w:before="312" w:beforeLines="100" w:after="312" w:afterLines="100" w:line="360" w:lineRule="auto"/>
        <w:rPr>
          <w:rFonts w:ascii="宋体" w:hAnsi="宋体" w:eastAsia="宋体"/>
          <w:b/>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74236">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7434F74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C0D12">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3743D389">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1C342E"/>
    <w:rsid w:val="0024664A"/>
    <w:rsid w:val="002564E2"/>
    <w:rsid w:val="00284D29"/>
    <w:rsid w:val="002B0E87"/>
    <w:rsid w:val="003D1781"/>
    <w:rsid w:val="004018AB"/>
    <w:rsid w:val="00416229"/>
    <w:rsid w:val="00447C4F"/>
    <w:rsid w:val="00466F81"/>
    <w:rsid w:val="004C1B00"/>
    <w:rsid w:val="005477E3"/>
    <w:rsid w:val="00597558"/>
    <w:rsid w:val="005D0707"/>
    <w:rsid w:val="00606ADC"/>
    <w:rsid w:val="006919DD"/>
    <w:rsid w:val="006A5667"/>
    <w:rsid w:val="006D02D6"/>
    <w:rsid w:val="00752929"/>
    <w:rsid w:val="007868F1"/>
    <w:rsid w:val="00805025"/>
    <w:rsid w:val="00811918"/>
    <w:rsid w:val="00893EDE"/>
    <w:rsid w:val="008E002D"/>
    <w:rsid w:val="008F7E80"/>
    <w:rsid w:val="009110C5"/>
    <w:rsid w:val="0094604C"/>
    <w:rsid w:val="00957D5D"/>
    <w:rsid w:val="0097008A"/>
    <w:rsid w:val="009876E8"/>
    <w:rsid w:val="009958D9"/>
    <w:rsid w:val="009B53C5"/>
    <w:rsid w:val="009D2890"/>
    <w:rsid w:val="00A24F1D"/>
    <w:rsid w:val="00A560C0"/>
    <w:rsid w:val="00A71A9A"/>
    <w:rsid w:val="00AF0098"/>
    <w:rsid w:val="00B91F53"/>
    <w:rsid w:val="00BC0FF1"/>
    <w:rsid w:val="00C51648"/>
    <w:rsid w:val="00C660CC"/>
    <w:rsid w:val="00D168F3"/>
    <w:rsid w:val="00D81A5B"/>
    <w:rsid w:val="00D926BF"/>
    <w:rsid w:val="00DB581C"/>
    <w:rsid w:val="00E34406"/>
    <w:rsid w:val="00F23547"/>
    <w:rsid w:val="00F31332"/>
    <w:rsid w:val="00F456EA"/>
    <w:rsid w:val="00F73B67"/>
    <w:rsid w:val="00FC766B"/>
    <w:rsid w:val="08801942"/>
    <w:rsid w:val="1B8F0DD9"/>
    <w:rsid w:val="3BBB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uiPriority w:val="0"/>
    <w:rPr>
      <w:rFonts w:eastAsia="宋体"/>
      <w:b/>
      <w:bCs/>
      <w:sz w:val="32"/>
      <w:szCs w:val="32"/>
    </w:rPr>
  </w:style>
  <w:style w:type="character" w:customStyle="1" w:styleId="15">
    <w:name w:val="页脚 字符"/>
    <w:basedOn w:val="11"/>
    <w:link w:val="6"/>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3409</Words>
  <Characters>3421</Characters>
  <Lines>27</Lines>
  <Paragraphs>7</Paragraphs>
  <TotalTime>1</TotalTime>
  <ScaleCrop>false</ScaleCrop>
  <LinksUpToDate>false</LinksUpToDate>
  <CharactersWithSpaces>4818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2019-03-16T06:10:00Z</dcterms:created>
  <dc:creator>雯 张</dc:creator>
  <cp:lastModifiedBy>豪</cp:lastModifiedBy>
  <dcterms:modified xsi:type="dcterms:W3CDTF">2026-03-22T07:49:48Z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705D7A5582514066915AE738185AF7B6_13</vt:lpwstr>
  </property>
</Properties>
</file>