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383BB">
      <w:pPr>
        <w:spacing w:beforeLines="0" w:afterLines="0" w:line="360" w:lineRule="auto"/>
        <w:jc w:val="center"/>
        <w:rPr>
          <w:rFonts w:hint="default" w:ascii="楷体" w:hAnsi="楷体" w:eastAsia="楷体" w:cs="楷体"/>
          <w:b w:val="0"/>
          <w:bCs w:val="0"/>
          <w:sz w:val="24"/>
          <w:szCs w:val="24"/>
          <w:lang w:val="en-US" w:eastAsia="zh-CN"/>
        </w:rPr>
      </w:pPr>
    </w:p>
    <w:p w14:paraId="6B10BFD1">
      <w:pPr>
        <w:spacing w:beforeLines="0" w:afterLines="0" w:line="360" w:lineRule="auto"/>
        <w:jc w:val="center"/>
        <w:rPr>
          <w:rFonts w:hint="eastAsia" w:ascii="微软雅黑" w:hAnsi="微软雅黑" w:eastAsia="微软雅黑" w:cs="微软雅黑"/>
          <w:sz w:val="24"/>
          <w:szCs w:val="24"/>
        </w:rPr>
      </w:pPr>
      <w:bookmarkStart w:id="0" w:name="_GoBack"/>
      <w:r>
        <w:rPr>
          <w:rFonts w:hint="eastAsia" w:ascii="微软雅黑" w:hAnsi="微软雅黑" w:eastAsia="微软雅黑" w:cs="微软雅黑"/>
          <w:b/>
          <w:bCs/>
          <w:spacing w:val="57"/>
          <w:sz w:val="24"/>
          <w:szCs w:val="24"/>
        </w:rPr>
        <w:t>活动委托服务合同书</w:t>
      </w:r>
      <w:r>
        <w:rPr>
          <w:rFonts w:hint="eastAsia" w:ascii="微软雅黑" w:hAnsi="微软雅黑" w:eastAsia="微软雅黑" w:cs="微软雅黑"/>
          <w:b/>
          <w:bCs/>
          <w:spacing w:val="57"/>
          <w:sz w:val="24"/>
          <w:szCs w:val="24"/>
          <w:lang w:eastAsia="zh-Hans"/>
        </w:rPr>
        <w:t>（2）</w:t>
      </w:r>
    </w:p>
    <w:p w14:paraId="7EC151AD">
      <w:pPr>
        <w:snapToGrid/>
        <w:spacing w:beforeLines="0" w:afterLines="0" w:line="360" w:lineRule="auto"/>
        <w:ind w:firstLine="480" w:firstLineChars="200"/>
        <w:rPr>
          <w:rFonts w:hint="eastAsia" w:ascii="微软雅黑" w:hAnsi="微软雅黑" w:eastAsia="微软雅黑" w:cs="微软雅黑"/>
          <w:sz w:val="24"/>
          <w:szCs w:val="24"/>
        </w:rPr>
      </w:pPr>
    </w:p>
    <w:p w14:paraId="61ACC686">
      <w:pPr>
        <w:snapToGrid/>
        <w:spacing w:beforeLines="0" w:afterLines="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甲方：</w:t>
      </w:r>
    </w:p>
    <w:p w14:paraId="629C33CB">
      <w:pPr>
        <w:snapToGrid/>
        <w:spacing w:beforeLines="0" w:afterLines="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统一社会信用代码：</w:t>
      </w:r>
    </w:p>
    <w:p w14:paraId="63EC4910">
      <w:pPr>
        <w:snapToGrid/>
        <w:spacing w:beforeLines="0" w:afterLines="0" w:line="360" w:lineRule="auto"/>
        <w:ind w:firstLine="480" w:firstLineChars="200"/>
        <w:rPr>
          <w:rFonts w:hint="eastAsia" w:ascii="微软雅黑" w:hAnsi="微软雅黑" w:eastAsia="微软雅黑" w:cs="微软雅黑"/>
          <w:b/>
          <w:sz w:val="24"/>
          <w:szCs w:val="24"/>
        </w:rPr>
      </w:pPr>
    </w:p>
    <w:p w14:paraId="16A72767">
      <w:pPr>
        <w:snapToGrid/>
        <w:spacing w:beforeLines="0" w:afterLines="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乙方：</w:t>
      </w:r>
    </w:p>
    <w:p w14:paraId="1F24533B">
      <w:pPr>
        <w:snapToGrid/>
        <w:spacing w:beforeLines="0" w:afterLines="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统一社会信用代码：</w:t>
      </w:r>
    </w:p>
    <w:p w14:paraId="17FC077A">
      <w:pPr>
        <w:snapToGrid/>
        <w:spacing w:beforeLines="0" w:afterLines="0" w:line="360" w:lineRule="auto"/>
        <w:ind w:firstLine="480" w:firstLineChars="200"/>
        <w:rPr>
          <w:rFonts w:hint="eastAsia" w:ascii="微软雅黑" w:hAnsi="微软雅黑" w:eastAsia="微软雅黑" w:cs="微软雅黑"/>
          <w:b/>
          <w:sz w:val="24"/>
          <w:szCs w:val="24"/>
        </w:rPr>
      </w:pPr>
    </w:p>
    <w:p w14:paraId="6383998F">
      <w:pPr>
        <w:numPr>
          <w:ilvl w:val="0"/>
          <w:numId w:val="1"/>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乙双方经友好协商，本着公平、公平、合作共赢的原则，依据中华人民共和国相关法律、法规，就甲方举行的</w:t>
      </w:r>
      <w:r>
        <w:rPr>
          <w:rFonts w:hint="eastAsia" w:ascii="微软雅黑" w:hAnsi="微软雅黑" w:eastAsia="微软雅黑" w:cs="微软雅黑"/>
          <w:sz w:val="24"/>
          <w:szCs w:val="24"/>
          <w:lang w:val="en-US" w:eastAsia="zh-CN"/>
        </w:rPr>
        <w:t>活动</w:t>
      </w:r>
      <w:r>
        <w:rPr>
          <w:rFonts w:hint="eastAsia" w:ascii="微软雅黑" w:hAnsi="微软雅黑" w:eastAsia="微软雅黑" w:cs="微软雅黑"/>
          <w:sz w:val="24"/>
          <w:szCs w:val="24"/>
        </w:rPr>
        <w:t>由乙方负责会议布置、物料制作、餐饮及交通等相关工作，达成如下协议，并共同遵守：</w:t>
      </w:r>
    </w:p>
    <w:p w14:paraId="172862ED">
      <w:pPr>
        <w:snapToGrid/>
        <w:spacing w:beforeLines="0" w:afterLines="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一、委托服务内容</w:t>
      </w:r>
    </w:p>
    <w:p w14:paraId="3F4FD906">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1.乙方为甲方提供负责会议布置、物料制作、餐饮及交通等相关工作。</w:t>
      </w:r>
    </w:p>
    <w:p w14:paraId="4EECE733">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2.活动举办时间：</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日</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日</w:t>
      </w:r>
    </w:p>
    <w:p w14:paraId="044FCD19">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3.活动地点：</w:t>
      </w:r>
    </w:p>
    <w:p w14:paraId="71592B7D">
      <w:pPr>
        <w:snapToGrid/>
        <w:spacing w:beforeLines="0" w:afterLines="0" w:line="360" w:lineRule="auto"/>
        <w:ind w:firstLine="480" w:firstLineChars="200"/>
        <w:rPr>
          <w:rFonts w:hint="eastAsia" w:ascii="微软雅黑" w:hAnsi="微软雅黑" w:eastAsia="微软雅黑" w:cs="微软雅黑"/>
          <w:b/>
          <w:sz w:val="24"/>
          <w:szCs w:val="24"/>
        </w:rPr>
      </w:pPr>
    </w:p>
    <w:p w14:paraId="6F1669FF">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二、费用结算</w:t>
      </w:r>
    </w:p>
    <w:p w14:paraId="0E77F499">
      <w:pPr>
        <w:snapToGrid/>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sz w:val="24"/>
          <w:szCs w:val="24"/>
        </w:rPr>
        <w:t>1.活动项目总费用（含6%增值税）：</w:t>
      </w:r>
      <w:r>
        <w:rPr>
          <w:rFonts w:hint="eastAsia" w:ascii="微软雅黑" w:hAnsi="微软雅黑" w:eastAsia="微软雅黑" w:cs="微软雅黑"/>
          <w:b w:val="0"/>
          <w:bCs/>
          <w:sz w:val="24"/>
          <w:szCs w:val="24"/>
          <w:u w:val="none"/>
        </w:rPr>
        <w:t>￥</w:t>
      </w:r>
      <w:r>
        <w:rPr>
          <w:rFonts w:hint="eastAsia" w:ascii="微软雅黑" w:hAnsi="微软雅黑" w:eastAsia="微软雅黑" w:cs="微软雅黑"/>
          <w:b/>
          <w:sz w:val="24"/>
          <w:szCs w:val="24"/>
          <w:u w:val="single"/>
          <w:lang w:eastAsia="zh-CN"/>
        </w:rPr>
        <w:t xml:space="preserve"> </w:t>
      </w:r>
      <w:r>
        <w:rPr>
          <w:rFonts w:hint="eastAsia" w:ascii="微软雅黑" w:hAnsi="微软雅黑" w:eastAsia="微软雅黑" w:cs="微软雅黑"/>
          <w:b/>
          <w:sz w:val="24"/>
          <w:szCs w:val="24"/>
          <w:u w:val="single"/>
          <w:lang w:val="en-US" w:eastAsia="zh-CN"/>
        </w:rPr>
        <w:t xml:space="preserve">   </w:t>
      </w:r>
      <w:r>
        <w:rPr>
          <w:rFonts w:hint="eastAsia" w:ascii="微软雅黑" w:hAnsi="微软雅黑" w:eastAsia="微软雅黑" w:cs="微软雅黑"/>
          <w:b w:val="0"/>
          <w:bCs/>
          <w:sz w:val="24"/>
          <w:szCs w:val="24"/>
          <w:u w:val="none"/>
        </w:rPr>
        <w:t>元</w:t>
      </w:r>
      <w:r>
        <w:rPr>
          <w:rFonts w:hint="eastAsia" w:ascii="微软雅黑" w:hAnsi="微软雅黑" w:eastAsia="微软雅黑" w:cs="微软雅黑"/>
          <w:sz w:val="24"/>
          <w:szCs w:val="24"/>
        </w:rPr>
        <w:t>，大写：人民币（含6%增值税）：</w:t>
      </w:r>
      <w:r>
        <w:rPr>
          <w:rFonts w:hint="eastAsia" w:ascii="微软雅黑" w:hAnsi="微软雅黑" w:eastAsia="微软雅黑" w:cs="微软雅黑"/>
          <w:sz w:val="24"/>
          <w:szCs w:val="24"/>
          <w:u w:val="single"/>
          <w:lang w:eastAsia="zh-CN"/>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b w:val="0"/>
          <w:bCs w:val="0"/>
          <w:sz w:val="24"/>
          <w:szCs w:val="24"/>
          <w:u w:val="none"/>
        </w:rPr>
        <w:t>元整（含税）。</w:t>
      </w:r>
      <w:r>
        <w:rPr>
          <w:rFonts w:hint="eastAsia" w:ascii="微软雅黑" w:hAnsi="微软雅黑" w:eastAsia="微软雅黑" w:cs="微软雅黑"/>
          <w:bCs/>
          <w:sz w:val="24"/>
          <w:szCs w:val="24"/>
        </w:rPr>
        <w:t>本费用包含税费、会议室布置、</w:t>
      </w:r>
      <w:r>
        <w:rPr>
          <w:rFonts w:hint="eastAsia" w:ascii="微软雅黑" w:hAnsi="微软雅黑" w:eastAsia="微软雅黑" w:cs="微软雅黑"/>
          <w:sz w:val="24"/>
          <w:szCs w:val="24"/>
        </w:rPr>
        <w:t>物料制作、餐饮及交通</w:t>
      </w:r>
      <w:r>
        <w:rPr>
          <w:rFonts w:hint="eastAsia" w:ascii="微软雅黑" w:hAnsi="微软雅黑" w:eastAsia="微软雅黑" w:cs="微软雅黑"/>
          <w:bCs/>
          <w:sz w:val="24"/>
          <w:szCs w:val="24"/>
        </w:rPr>
        <w:t>等工作会议相关费用，具体项目明细详见附件《报价单》。</w:t>
      </w:r>
    </w:p>
    <w:p w14:paraId="02B3A303">
      <w:pPr>
        <w:snapToGrid/>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本协议签订后，如果甲方减少活动天数或减少所需设备、车辆、人员或降低餐标，仍按照本协议约定费用标准结算。如果甲方要求增加活动天数或增加所需设备、车辆、人员或提高餐标，须经乙方同意，并重新调整费用。</w:t>
      </w:r>
    </w:p>
    <w:p w14:paraId="5F08D563">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 甲方于签订协议之日支付给乙方活动总费用的</w:t>
      </w:r>
      <w:r>
        <w:rPr>
          <w:rFonts w:hint="eastAsia" w:ascii="微软雅黑" w:hAnsi="微软雅黑" w:eastAsia="微软雅黑" w:cs="微软雅黑"/>
          <w:b/>
          <w:sz w:val="24"/>
          <w:szCs w:val="24"/>
          <w:u w:val="single"/>
          <w:lang w:eastAsia="zh-CN"/>
        </w:rPr>
        <w:t xml:space="preserve"> </w:t>
      </w:r>
      <w:r>
        <w:rPr>
          <w:rFonts w:hint="eastAsia" w:ascii="微软雅黑" w:hAnsi="微软雅黑" w:eastAsia="微软雅黑" w:cs="微软雅黑"/>
          <w:b/>
          <w:sz w:val="24"/>
          <w:szCs w:val="24"/>
          <w:u w:val="single"/>
          <w:lang w:val="en-US" w:eastAsia="zh-CN"/>
        </w:rPr>
        <w:t xml:space="preserve">  </w:t>
      </w:r>
      <w:r>
        <w:rPr>
          <w:rFonts w:hint="eastAsia" w:ascii="微软雅黑" w:hAnsi="微软雅黑" w:eastAsia="微软雅黑" w:cs="微软雅黑"/>
          <w:sz w:val="24"/>
          <w:szCs w:val="24"/>
        </w:rPr>
        <w:t>% ：¥</w:t>
      </w:r>
      <w:r>
        <w:rPr>
          <w:rFonts w:hint="eastAsia" w:ascii="微软雅黑" w:hAnsi="微软雅黑" w:eastAsia="微软雅黑" w:cs="微软雅黑"/>
          <w:b/>
          <w:sz w:val="24"/>
          <w:szCs w:val="24"/>
          <w:u w:val="single"/>
          <w:lang w:eastAsia="zh-CN"/>
        </w:rPr>
        <w:t xml:space="preserve"> </w:t>
      </w:r>
      <w:r>
        <w:rPr>
          <w:rFonts w:hint="eastAsia" w:ascii="微软雅黑" w:hAnsi="微软雅黑" w:eastAsia="微软雅黑" w:cs="微软雅黑"/>
          <w:b/>
          <w:sz w:val="24"/>
          <w:szCs w:val="24"/>
          <w:u w:val="single"/>
          <w:lang w:val="en-US" w:eastAsia="zh-CN"/>
        </w:rPr>
        <w:t xml:space="preserve">   </w:t>
      </w:r>
      <w:r>
        <w:rPr>
          <w:rFonts w:hint="eastAsia" w:ascii="微软雅黑" w:hAnsi="微软雅黑" w:eastAsia="微软雅黑" w:cs="微软雅黑"/>
          <w:sz w:val="24"/>
          <w:szCs w:val="24"/>
        </w:rPr>
        <w:t xml:space="preserve"> 元（大写：人民币</w:t>
      </w:r>
      <w:r>
        <w:rPr>
          <w:rFonts w:hint="eastAsia" w:ascii="微软雅黑" w:hAnsi="微软雅黑" w:eastAsia="微软雅黑" w:cs="微软雅黑"/>
          <w:b/>
          <w:sz w:val="24"/>
          <w:szCs w:val="24"/>
          <w:u w:val="single"/>
          <w:lang w:eastAsia="zh-CN"/>
        </w:rPr>
        <w:t xml:space="preserve"> </w:t>
      </w:r>
      <w:r>
        <w:rPr>
          <w:rFonts w:hint="eastAsia" w:ascii="微软雅黑" w:hAnsi="微软雅黑" w:eastAsia="微软雅黑" w:cs="微软雅黑"/>
          <w:b/>
          <w:sz w:val="24"/>
          <w:szCs w:val="24"/>
          <w:u w:val="single"/>
          <w:lang w:val="en-US" w:eastAsia="zh-CN"/>
        </w:rPr>
        <w:t xml:space="preserve">   </w:t>
      </w:r>
      <w:r>
        <w:rPr>
          <w:rFonts w:hint="eastAsia" w:ascii="微软雅黑" w:hAnsi="微软雅黑" w:eastAsia="微软雅黑" w:cs="微软雅黑"/>
          <w:sz w:val="24"/>
          <w:szCs w:val="24"/>
        </w:rPr>
        <w:t>元），作为前期预付款，活动举办完毕</w:t>
      </w:r>
      <w:r>
        <w:rPr>
          <w:rFonts w:hint="eastAsia" w:ascii="微软雅黑" w:hAnsi="微软雅黑" w:eastAsia="微软雅黑" w:cs="微软雅黑"/>
          <w:b/>
          <w:sz w:val="24"/>
          <w:szCs w:val="24"/>
          <w:u w:val="single"/>
          <w:lang w:eastAsia="zh-CN"/>
        </w:rPr>
        <w:t xml:space="preserve"> </w:t>
      </w:r>
      <w:r>
        <w:rPr>
          <w:rFonts w:hint="eastAsia" w:ascii="微软雅黑" w:hAnsi="微软雅黑" w:eastAsia="微软雅黑" w:cs="微软雅黑"/>
          <w:b/>
          <w:sz w:val="24"/>
          <w:szCs w:val="24"/>
          <w:u w:val="single"/>
          <w:lang w:val="en-US" w:eastAsia="zh-CN"/>
        </w:rPr>
        <w:t xml:space="preserve"> </w:t>
      </w:r>
      <w:r>
        <w:rPr>
          <w:rFonts w:hint="eastAsia" w:ascii="微软雅黑" w:hAnsi="微软雅黑" w:eastAsia="微软雅黑" w:cs="微软雅黑"/>
          <w:sz w:val="24"/>
          <w:szCs w:val="24"/>
        </w:rPr>
        <w:t>日内支付剩余款项：</w:t>
      </w:r>
      <w:r>
        <w:rPr>
          <w:rFonts w:hint="eastAsia" w:ascii="微软雅黑" w:hAnsi="微软雅黑" w:eastAsia="微软雅黑" w:cs="微软雅黑"/>
          <w:b w:val="0"/>
          <w:bCs/>
          <w:sz w:val="24"/>
          <w:szCs w:val="24"/>
          <w:u w:val="none"/>
        </w:rPr>
        <w:t>￥</w:t>
      </w:r>
      <w:r>
        <w:rPr>
          <w:rFonts w:hint="eastAsia" w:ascii="微软雅黑" w:hAnsi="微软雅黑" w:eastAsia="微软雅黑" w:cs="微软雅黑"/>
          <w:b w:val="0"/>
          <w:bCs/>
          <w:sz w:val="24"/>
          <w:szCs w:val="24"/>
          <w:u w:val="single"/>
          <w:lang w:eastAsia="zh-CN"/>
        </w:rPr>
        <w:t xml:space="preserve"> </w:t>
      </w:r>
      <w:r>
        <w:rPr>
          <w:rFonts w:hint="eastAsia" w:ascii="微软雅黑" w:hAnsi="微软雅黑" w:eastAsia="微软雅黑" w:cs="微软雅黑"/>
          <w:b w:val="0"/>
          <w:bCs/>
          <w:sz w:val="24"/>
          <w:szCs w:val="24"/>
          <w:u w:val="single"/>
          <w:lang w:val="en-US" w:eastAsia="zh-CN"/>
        </w:rPr>
        <w:t xml:space="preserve">   </w:t>
      </w:r>
      <w:r>
        <w:rPr>
          <w:rFonts w:hint="eastAsia" w:ascii="微软雅黑" w:hAnsi="微软雅黑" w:eastAsia="微软雅黑" w:cs="微软雅黑"/>
          <w:b w:val="0"/>
          <w:bCs/>
          <w:sz w:val="24"/>
          <w:szCs w:val="24"/>
          <w:u w:val="none"/>
        </w:rPr>
        <w:t>元</w:t>
      </w:r>
      <w:r>
        <w:rPr>
          <w:rFonts w:hint="eastAsia" w:ascii="微软雅黑" w:hAnsi="微软雅黑" w:eastAsia="微软雅黑" w:cs="微软雅黑"/>
          <w:sz w:val="24"/>
          <w:szCs w:val="24"/>
        </w:rPr>
        <w:t>，大写：人民币（含6%增值税）：</w:t>
      </w:r>
      <w:r>
        <w:rPr>
          <w:rFonts w:hint="eastAsia" w:ascii="微软雅黑" w:hAnsi="微软雅黑" w:eastAsia="微软雅黑" w:cs="微软雅黑"/>
          <w:b/>
          <w:sz w:val="24"/>
          <w:szCs w:val="24"/>
          <w:u w:val="single"/>
          <w:lang w:eastAsia="zh-CN"/>
        </w:rPr>
        <w:t xml:space="preserve"> </w:t>
      </w:r>
      <w:r>
        <w:rPr>
          <w:rFonts w:hint="eastAsia" w:ascii="微软雅黑" w:hAnsi="微软雅黑" w:eastAsia="微软雅黑" w:cs="微软雅黑"/>
          <w:b/>
          <w:sz w:val="24"/>
          <w:szCs w:val="24"/>
          <w:u w:val="single"/>
          <w:lang w:val="en-US" w:eastAsia="zh-CN"/>
        </w:rPr>
        <w:t xml:space="preserve">   </w:t>
      </w:r>
      <w:r>
        <w:rPr>
          <w:rFonts w:hint="eastAsia" w:ascii="微软雅黑" w:hAnsi="微软雅黑" w:eastAsia="微软雅黑" w:cs="微软雅黑"/>
          <w:b w:val="0"/>
          <w:bCs w:val="0"/>
          <w:sz w:val="24"/>
          <w:szCs w:val="24"/>
          <w:u w:val="none"/>
        </w:rPr>
        <w:t>元整（含税）</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；乙方每次收款前向甲方提供对应款项6%的增值税专用发票。</w:t>
      </w:r>
    </w:p>
    <w:p w14:paraId="45CD64B8">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3.甲方开票信息如下：</w:t>
      </w:r>
    </w:p>
    <w:p w14:paraId="5790FD0B">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单位名称：</w:t>
      </w:r>
    </w:p>
    <w:p w14:paraId="2EEBE284">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纳税人识别号：</w:t>
      </w:r>
    </w:p>
    <w:p w14:paraId="7EB39963">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地址、电话</w:t>
      </w:r>
      <w:r>
        <w:rPr>
          <w:rFonts w:hint="eastAsia" w:ascii="微软雅黑" w:hAnsi="微软雅黑" w:eastAsia="微软雅黑" w:cs="微软雅黑"/>
          <w:sz w:val="24"/>
          <w:szCs w:val="24"/>
          <w:lang w:eastAsia="zh-CN"/>
        </w:rPr>
        <w:t>：</w:t>
      </w:r>
    </w:p>
    <w:p w14:paraId="0A22EB80">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开户行及账号：</w:t>
      </w:r>
    </w:p>
    <w:p w14:paraId="1A751B5E">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乙方银行开户信息：</w:t>
      </w:r>
    </w:p>
    <w:p w14:paraId="229136EB">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公司名称</w:t>
      </w:r>
      <w:r>
        <w:rPr>
          <w:rFonts w:hint="eastAsia" w:ascii="微软雅黑" w:hAnsi="微软雅黑" w:eastAsia="微软雅黑" w:cs="微软雅黑"/>
          <w:sz w:val="24"/>
          <w:szCs w:val="24"/>
          <w:lang w:eastAsia="zh-CN"/>
        </w:rPr>
        <w:t>：</w:t>
      </w:r>
    </w:p>
    <w:p w14:paraId="1DD0FF21">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440875BF">
      <w:pPr>
        <w:snapToGrid/>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sz w:val="24"/>
          <w:szCs w:val="24"/>
        </w:rPr>
        <w:t>账号：</w:t>
      </w:r>
    </w:p>
    <w:p w14:paraId="0882B354">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4.甲方活动需要延期举办的，需在现定活动举办时间前5个工作日通知乙方后延期举办，如因甲方通知乙方延期举办活动产生的额外费用由甲方承担。</w:t>
      </w:r>
    </w:p>
    <w:p w14:paraId="28E505A7">
      <w:pPr>
        <w:snapToGrid/>
        <w:spacing w:beforeLines="0" w:afterLines="0" w:line="360" w:lineRule="auto"/>
        <w:ind w:firstLine="480" w:firstLineChars="200"/>
        <w:rPr>
          <w:rFonts w:hint="eastAsia" w:ascii="微软雅黑" w:hAnsi="微软雅黑" w:eastAsia="微软雅黑" w:cs="微软雅黑"/>
          <w:b/>
          <w:sz w:val="24"/>
          <w:szCs w:val="24"/>
        </w:rPr>
      </w:pPr>
    </w:p>
    <w:p w14:paraId="3A7758E9">
      <w:pPr>
        <w:snapToGrid/>
        <w:spacing w:beforeLines="0" w:afterLines="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三、甲、乙双方权利与义务</w:t>
      </w:r>
    </w:p>
    <w:p w14:paraId="621697CA">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甲方的权利与义务：</w:t>
      </w:r>
    </w:p>
    <w:p w14:paraId="1CE7F509">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甲方权利：</w:t>
      </w:r>
    </w:p>
    <w:p w14:paraId="2D8863A6">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甲方作为本次活动主办方，享有本次活动的策划、指导与监督的权益；</w:t>
      </w:r>
    </w:p>
    <w:p w14:paraId="48A8D704">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享有本次活动策划的权益；</w:t>
      </w:r>
    </w:p>
    <w:p w14:paraId="22E5D4C4">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享有本次活动细则指定的权益；</w:t>
      </w:r>
    </w:p>
    <w:p w14:paraId="622773AC">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享有本次活动总执行的权益。</w:t>
      </w:r>
    </w:p>
    <w:p w14:paraId="22C077DA">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甲方义务：</w:t>
      </w:r>
    </w:p>
    <w:p w14:paraId="7164F12C">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负责按照合同规定对乙方执行内容提供应有的协助；</w:t>
      </w:r>
    </w:p>
    <w:p w14:paraId="0445E350">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按照合同的规定按时给予支付乙方相关费用</w:t>
      </w:r>
      <w:r>
        <w:rPr>
          <w:rFonts w:hint="eastAsia" w:ascii="微软雅黑" w:hAnsi="微软雅黑" w:eastAsia="微软雅黑" w:cs="微软雅黑"/>
          <w:sz w:val="24"/>
          <w:szCs w:val="24"/>
          <w:lang w:eastAsia="zh-CN"/>
        </w:rPr>
        <w:t>；</w:t>
      </w:r>
    </w:p>
    <w:p w14:paraId="39A522A2">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负责与其他活动协办单位的沟通与协调；</w:t>
      </w:r>
    </w:p>
    <w:p w14:paraId="602D3AA5">
      <w:pPr>
        <w:pStyle w:val="10"/>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提供活动相关设计素材，如品牌标志、相关公司资料等。</w:t>
      </w:r>
    </w:p>
    <w:p w14:paraId="7265E935">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乙方的权利与义务</w:t>
      </w:r>
    </w:p>
    <w:p w14:paraId="2F7E5E8B">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乙方权利：</w:t>
      </w:r>
    </w:p>
    <w:p w14:paraId="4D1D097E">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具有依照报价单及双方签字盖章的合同的执行内容的权利；</w:t>
      </w:r>
    </w:p>
    <w:p w14:paraId="0B4754C4">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具有对涉及活动策划、设计相关物料的管理权益；</w:t>
      </w:r>
    </w:p>
    <w:p w14:paraId="4C1476B8">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具有对涉及活动相关人员的管理权利；</w:t>
      </w:r>
    </w:p>
    <w:p w14:paraId="79325E51">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具有根据活动具体策划、设计期间，对相应活动设计物料根据活动实际需求调整的权利。但调整前须得到甲方的认可，并不得影响整体活动质量。</w:t>
      </w:r>
    </w:p>
    <w:p w14:paraId="164E7800">
      <w:p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乙方义务：</w:t>
      </w:r>
    </w:p>
    <w:p w14:paraId="4A115A3D">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全权负责本次活动的相关活动策划、物料设计等执行工作；</w:t>
      </w:r>
    </w:p>
    <w:p w14:paraId="2188E6F2">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负责本次活动活动报价单中确认的物料设计、统筹等工作；</w:t>
      </w:r>
    </w:p>
    <w:p w14:paraId="5444D236">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负责组织协调现场管理人员的招聘及使用工作；</w:t>
      </w:r>
    </w:p>
    <w:p w14:paraId="59453B70">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负责协调与本活动有关的其它工作；</w:t>
      </w:r>
    </w:p>
    <w:p w14:paraId="1D7AADF8">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乙方及其员工应对在举行活动期间获取的与甲方有关的一切商业信息承担保密义务，不得擅自将此类信息披露给任何个人或组织；</w:t>
      </w:r>
    </w:p>
    <w:p w14:paraId="04F29F84">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6</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乙方无权将活动策划及设计全部或部分提供给甲方以外的任何第三方使用；</w:t>
      </w:r>
    </w:p>
    <w:p w14:paraId="665BF356">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7</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如因乙方活动策划或设计原因造成甲方未能如期举行品牌活动或活动受到严重影响的，乙方应赔偿甲方由此遭受的损失，包括但不限于已支付的租金、以及其他相关费用。</w:t>
      </w:r>
    </w:p>
    <w:p w14:paraId="0656C965">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p>
    <w:p w14:paraId="5FE98147">
      <w:pPr>
        <w:numPr>
          <w:ilvl w:val="-1"/>
          <w:numId w:val="0"/>
        </w:numPr>
        <w:snapToGrid/>
        <w:spacing w:beforeLines="0" w:afterLines="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四、</w:t>
      </w:r>
      <w:r>
        <w:rPr>
          <w:rFonts w:hint="eastAsia" w:ascii="微软雅黑" w:hAnsi="微软雅黑" w:eastAsia="微软雅黑" w:cs="微软雅黑"/>
          <w:b/>
          <w:sz w:val="24"/>
          <w:szCs w:val="24"/>
        </w:rPr>
        <w:t>违约责任：</w:t>
      </w:r>
    </w:p>
    <w:p w14:paraId="40940B15">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甲方应按照合同约定付款，甲方逾期未按照协议约定时间向乙方支付款项，每逾期一天按欠款金额的0.5‰加收违约金，由于甲方付款原因造成乙方无法正常执行，造成损失由甲方承担，逾期付款超过15天，乙方有权提前单方解除本协议。自乙方解除协议的书面通知送达甲方之日起协议解除，甲方对解除协议有异议，可以向</w:t>
      </w:r>
      <w:r>
        <w:rPr>
          <w:rFonts w:hint="eastAsia" w:ascii="微软雅黑" w:hAnsi="微软雅黑" w:eastAsia="微软雅黑" w:cs="微软雅黑"/>
          <w:sz w:val="24"/>
          <w:szCs w:val="24"/>
          <w:lang w:val="en-US" w:eastAsia="zh-CN"/>
        </w:rPr>
        <w:t>蚌埠仲裁委</w:t>
      </w:r>
      <w:r>
        <w:rPr>
          <w:rFonts w:hint="eastAsia" w:ascii="微软雅黑" w:hAnsi="微软雅黑" w:eastAsia="微软雅黑" w:cs="微软雅黑"/>
          <w:sz w:val="24"/>
          <w:szCs w:val="24"/>
        </w:rPr>
        <w:t>确认解除的效力。甲方应当在协议解除后7日内付清全部费用、违约金、赔偿金。</w:t>
      </w:r>
    </w:p>
    <w:p w14:paraId="3827C2D9">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协议签订后，除可免责情况和乙方违约外，甲方取消活动的，需向乙方支付活动费用20%的违约金，且须向乙方支付为准备活动实际支出的所有费用，以乙方提供单据为准。</w:t>
      </w:r>
    </w:p>
    <w:p w14:paraId="2BC2C6ED">
      <w:pPr>
        <w:numPr>
          <w:ilvl w:val="-1"/>
          <w:numId w:val="0"/>
        </w:numPr>
        <w:snapToGrid/>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rPr>
        <w:t>任何一方违反本协议约定或法律规定的，应当赔偿给守约方造成的全部损失，包括但不限于直接损失、预期利益损失、守约方向第三人支付的违约金、赔偿金及守约方为索赔支出的诉讼费、律师费、交通费、保全费、保全担保费、鉴定费、公证费、评估费等全部费用</w:t>
      </w:r>
    </w:p>
    <w:p w14:paraId="7FA1ECC5">
      <w:pPr>
        <w:numPr>
          <w:ilvl w:val="0"/>
          <w:numId w:val="0"/>
        </w:numPr>
        <w:snapToGrid/>
        <w:spacing w:beforeLines="0" w:afterLines="0" w:line="360" w:lineRule="auto"/>
        <w:ind w:firstLine="480" w:firstLineChars="200"/>
        <w:rPr>
          <w:rFonts w:hint="eastAsia" w:ascii="微软雅黑" w:hAnsi="微软雅黑" w:eastAsia="微软雅黑" w:cs="微软雅黑"/>
          <w:b/>
          <w:sz w:val="24"/>
          <w:szCs w:val="24"/>
          <w:lang w:val="en-US" w:eastAsia="zh-CN"/>
        </w:rPr>
      </w:pPr>
    </w:p>
    <w:p w14:paraId="17265114">
      <w:pPr>
        <w:numPr>
          <w:ilvl w:val="0"/>
          <w:numId w:val="0"/>
        </w:numPr>
        <w:snapToGrid/>
        <w:spacing w:beforeLines="0" w:afterLines="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五</w:t>
      </w:r>
      <w:r>
        <w:rPr>
          <w:rFonts w:hint="eastAsia" w:ascii="微软雅黑" w:hAnsi="微软雅黑" w:eastAsia="微软雅黑" w:cs="微软雅黑"/>
          <w:b/>
          <w:sz w:val="24"/>
          <w:szCs w:val="24"/>
        </w:rPr>
        <w:t>、免责条款</w:t>
      </w:r>
    </w:p>
    <w:p w14:paraId="2704245E">
      <w:pPr>
        <w:keepNext w:val="0"/>
        <w:keepLines w:val="0"/>
        <w:widowControl w:val="0"/>
        <w:suppressLineNumbers w:val="0"/>
        <w:autoSpaceDE w:val="0"/>
        <w:autoSpaceDN w:val="0"/>
        <w:spacing w:before="0" w:beforeLines="0" w:beforeAutospacing="0" w:after="0" w:afterLines="0" w:afterAutospacing="0" w:line="360" w:lineRule="auto"/>
        <w:ind w:left="0" w:right="0" w:firstLine="480" w:firstLineChars="200"/>
        <w:jc w:val="both"/>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0ABF7494">
      <w:pPr>
        <w:keepNext w:val="0"/>
        <w:keepLines w:val="0"/>
        <w:widowControl w:val="0"/>
        <w:suppressLineNumbers w:val="0"/>
        <w:autoSpaceDE w:val="0"/>
        <w:autoSpaceDN w:val="0"/>
        <w:spacing w:before="0" w:beforeLines="0" w:beforeAutospacing="0" w:after="0" w:afterLines="0" w:afterAutospacing="0" w:line="360" w:lineRule="auto"/>
        <w:ind w:left="0" w:righ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4A116FD6">
      <w:pPr>
        <w:numPr>
          <w:ilvl w:val="0"/>
          <w:numId w:val="0"/>
        </w:numPr>
        <w:snapToGrid/>
        <w:spacing w:beforeLines="0" w:afterLines="0" w:line="360" w:lineRule="auto"/>
        <w:ind w:firstLine="480" w:firstLineChars="200"/>
        <w:rPr>
          <w:rFonts w:hint="eastAsia" w:ascii="微软雅黑" w:hAnsi="微软雅黑" w:eastAsia="微软雅黑" w:cs="微软雅黑"/>
          <w:b w:val="0"/>
          <w:sz w:val="24"/>
          <w:szCs w:val="24"/>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 w:val="0"/>
          <w:sz w:val="24"/>
          <w:szCs w:val="24"/>
        </w:rPr>
        <w:t>。</w:t>
      </w:r>
    </w:p>
    <w:p w14:paraId="160BBFC4">
      <w:pPr>
        <w:numPr>
          <w:ilvl w:val="-1"/>
          <w:numId w:val="0"/>
        </w:numPr>
        <w:snapToGrid/>
        <w:spacing w:beforeLines="0" w:afterLines="0" w:line="360" w:lineRule="auto"/>
        <w:ind w:firstLine="480" w:firstLineChars="200"/>
        <w:rPr>
          <w:rFonts w:hint="eastAsia" w:ascii="微软雅黑" w:hAnsi="微软雅黑" w:eastAsia="微软雅黑" w:cs="微软雅黑"/>
          <w:b/>
          <w:sz w:val="24"/>
          <w:szCs w:val="24"/>
          <w:lang w:val="en-US" w:eastAsia="zh-CN"/>
        </w:rPr>
      </w:pPr>
    </w:p>
    <w:p w14:paraId="14BD6509">
      <w:pPr>
        <w:numPr>
          <w:ilvl w:val="-1"/>
          <w:numId w:val="0"/>
        </w:numPr>
        <w:snapToGrid/>
        <w:spacing w:beforeLines="0" w:afterLines="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六、</w:t>
      </w:r>
      <w:r>
        <w:rPr>
          <w:rFonts w:hint="eastAsia" w:ascii="微软雅黑" w:hAnsi="微软雅黑" w:eastAsia="微软雅黑" w:cs="微软雅黑"/>
          <w:b/>
          <w:sz w:val="24"/>
          <w:szCs w:val="24"/>
        </w:rPr>
        <w:t>合同纠纷解决方式：</w:t>
      </w:r>
    </w:p>
    <w:p w14:paraId="69072177">
      <w:pPr>
        <w:numPr>
          <w:ilvl w:val="0"/>
          <w:numId w:val="0"/>
        </w:numPr>
        <w:snapToGrid/>
        <w:spacing w:beforeLines="0" w:afterLines="0" w:line="360" w:lineRule="auto"/>
        <w:ind w:left="0" w:firstLine="480" w:firstLineChars="200"/>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lang w:val="en-US" w:eastAsia="zh-CN"/>
        </w:rPr>
        <w:t>凡因本合同引起的或与本合同有关的任何争议，均提交蚌埠仲裁委员会，按照该会的仲裁规则进行仲裁。仲裁裁决是终局的，对双方均有约束力。</w:t>
      </w:r>
    </w:p>
    <w:p w14:paraId="0077147B">
      <w:pPr>
        <w:numPr>
          <w:ilvl w:val="0"/>
          <w:numId w:val="0"/>
        </w:numPr>
        <w:snapToGrid/>
        <w:spacing w:beforeLines="0" w:afterLines="0" w:line="360" w:lineRule="auto"/>
        <w:ind w:left="630" w:leftChars="0"/>
        <w:rPr>
          <w:rFonts w:hint="eastAsia" w:ascii="微软雅黑" w:hAnsi="微软雅黑" w:eastAsia="微软雅黑" w:cs="微软雅黑"/>
          <w:sz w:val="24"/>
          <w:szCs w:val="24"/>
        </w:rPr>
      </w:pPr>
    </w:p>
    <w:p w14:paraId="3B85BA7A">
      <w:pPr>
        <w:numPr>
          <w:ilvl w:val="0"/>
          <w:numId w:val="0"/>
        </w:numPr>
        <w:snapToGrid/>
        <w:spacing w:beforeLines="0" w:afterLines="0" w:line="360" w:lineRule="auto"/>
        <w:ind w:left="0" w:firstLine="480" w:firstLineChars="200"/>
        <w:rPr>
          <w:rFonts w:hint="eastAsia" w:ascii="微软雅黑" w:hAnsi="微软雅黑" w:eastAsia="微软雅黑" w:cs="微软雅黑"/>
          <w:b/>
          <w:sz w:val="24"/>
          <w:szCs w:val="24"/>
        </w:rPr>
      </w:pPr>
    </w:p>
    <w:p w14:paraId="60746456">
      <w:pPr>
        <w:numPr>
          <w:ilvl w:val="0"/>
          <w:numId w:val="0"/>
        </w:numPr>
        <w:snapToGrid/>
        <w:spacing w:beforeLines="0" w:afterLines="0" w:line="360" w:lineRule="auto"/>
        <w:ind w:left="0"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七、其他约定</w:t>
      </w:r>
    </w:p>
    <w:p w14:paraId="0537F3CA">
      <w:pPr>
        <w:numPr>
          <w:ilvl w:val="0"/>
          <w:numId w:val="0"/>
        </w:numPr>
        <w:snapToGrid/>
        <w:spacing w:beforeLines="0" w:afterLines="0" w:line="360" w:lineRule="auto"/>
        <w:ind w:left="0" w:firstLine="480" w:firstLineChars="200"/>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1.本协议未尽事宜，另行协商，双方可签订补充协议，补充协议与本协议具有同等的法律效力。</w:t>
      </w:r>
    </w:p>
    <w:p w14:paraId="6F3E2848">
      <w:pPr>
        <w:numPr>
          <w:ilvl w:val="0"/>
          <w:numId w:val="0"/>
        </w:numPr>
        <w:snapToGrid/>
        <w:spacing w:beforeLines="0" w:afterLines="0" w:line="360" w:lineRule="auto"/>
        <w:ind w:left="0" w:firstLine="480" w:firstLineChars="200"/>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2.《廉洁承诺</w:t>
      </w:r>
      <w:r>
        <w:rPr>
          <w:rFonts w:hint="eastAsia" w:ascii="微软雅黑" w:hAnsi="微软雅黑" w:eastAsia="微软雅黑" w:cs="微软雅黑"/>
          <w:b w:val="0"/>
          <w:sz w:val="24"/>
          <w:szCs w:val="24"/>
          <w:lang w:val="en-US" w:eastAsia="zh-CN"/>
        </w:rPr>
        <w:t>书</w:t>
      </w:r>
      <w:r>
        <w:rPr>
          <w:rFonts w:hint="eastAsia" w:ascii="微软雅黑" w:hAnsi="微软雅黑" w:eastAsia="微软雅黑" w:cs="微软雅黑"/>
          <w:b w:val="0"/>
          <w:sz w:val="24"/>
          <w:szCs w:val="24"/>
        </w:rPr>
        <w:t>》作为合同各方所签主合同的附件，无须各方另行签署，与主合同具有同等法律效力。</w:t>
      </w:r>
    </w:p>
    <w:p w14:paraId="42C64EA2">
      <w:pPr>
        <w:numPr>
          <w:ilvl w:val="0"/>
          <w:numId w:val="0"/>
        </w:numPr>
        <w:snapToGrid/>
        <w:spacing w:beforeLines="0" w:afterLines="0" w:line="360" w:lineRule="auto"/>
        <w:ind w:left="0" w:firstLine="480" w:firstLineChars="200"/>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3.本协议一式</w:t>
      </w:r>
      <w:r>
        <w:rPr>
          <w:rFonts w:hint="eastAsia" w:ascii="微软雅黑" w:hAnsi="微软雅黑" w:eastAsia="微软雅黑" w:cs="微软雅黑"/>
          <w:b w:val="0"/>
          <w:sz w:val="24"/>
          <w:szCs w:val="24"/>
          <w:u w:val="single"/>
          <w:lang w:eastAsia="zh-CN"/>
        </w:rPr>
        <w:t xml:space="preserve"> </w:t>
      </w:r>
      <w:r>
        <w:rPr>
          <w:rFonts w:hint="eastAsia" w:ascii="微软雅黑" w:hAnsi="微软雅黑" w:eastAsia="微软雅黑" w:cs="微软雅黑"/>
          <w:b w:val="0"/>
          <w:sz w:val="24"/>
          <w:szCs w:val="24"/>
          <w:u w:val="single"/>
          <w:lang w:val="en-US" w:eastAsia="zh-CN"/>
        </w:rPr>
        <w:t xml:space="preserve"> </w:t>
      </w:r>
      <w:r>
        <w:rPr>
          <w:rFonts w:hint="eastAsia" w:ascii="微软雅黑" w:hAnsi="微软雅黑" w:eastAsia="微软雅黑" w:cs="微软雅黑"/>
          <w:b w:val="0"/>
          <w:sz w:val="24"/>
          <w:szCs w:val="24"/>
        </w:rPr>
        <w:t>份，甲方双方各执</w:t>
      </w:r>
      <w:r>
        <w:rPr>
          <w:rFonts w:hint="eastAsia" w:ascii="微软雅黑" w:hAnsi="微软雅黑" w:eastAsia="微软雅黑" w:cs="微软雅黑"/>
          <w:b w:val="0"/>
          <w:sz w:val="24"/>
          <w:szCs w:val="24"/>
          <w:u w:val="single"/>
          <w:lang w:eastAsia="zh-CN"/>
        </w:rPr>
        <w:t xml:space="preserve"> </w:t>
      </w:r>
      <w:r>
        <w:rPr>
          <w:rFonts w:hint="eastAsia" w:ascii="微软雅黑" w:hAnsi="微软雅黑" w:eastAsia="微软雅黑" w:cs="微软雅黑"/>
          <w:b w:val="0"/>
          <w:sz w:val="24"/>
          <w:szCs w:val="24"/>
          <w:u w:val="single"/>
          <w:lang w:val="en-US" w:eastAsia="zh-CN"/>
        </w:rPr>
        <w:t xml:space="preserve"> </w:t>
      </w:r>
      <w:r>
        <w:rPr>
          <w:rFonts w:hint="eastAsia" w:ascii="微软雅黑" w:hAnsi="微软雅黑" w:eastAsia="微软雅黑" w:cs="微软雅黑"/>
          <w:b w:val="0"/>
          <w:sz w:val="24"/>
          <w:szCs w:val="24"/>
        </w:rPr>
        <w:t>份，自双方法定代表人或委托代理人签字并加盖公司公章或合同专用章后即时生效。</w:t>
      </w:r>
    </w:p>
    <w:p w14:paraId="354A1A42">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b w:val="0"/>
          <w:sz w:val="24"/>
          <w:szCs w:val="24"/>
        </w:rPr>
        <w:t>4.</w:t>
      </w:r>
      <w:r>
        <w:rPr>
          <w:rFonts w:hint="eastAsia" w:ascii="微软雅黑" w:hAnsi="微软雅黑" w:eastAsia="微软雅黑" w:cs="微软雅黑"/>
          <w:sz w:val="24"/>
          <w:szCs w:val="24"/>
        </w:rPr>
        <w:t xml:space="preserve"> </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送达地址以及送达条款</w:t>
      </w:r>
    </w:p>
    <w:p w14:paraId="4123A1BE">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114B9D41">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2D576D76">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17336069">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69C9D5DF">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013AFAF0">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4953E077">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157F9EFC">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0DFDFAFC">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7F640E25">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6159698B">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32FC8481">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135761F5">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0F67BD8B">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22CF1DD8">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119C2AFE">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709463CE">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1AF90503">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5279ABDE">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457E010A">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270047CE">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36DDEA6D">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55785B08">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14B697BE">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6F601451">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双方同意，本合同项下的通知、函件、诉讼文书等文件，以下列方式送达对方：</w:t>
      </w:r>
    </w:p>
    <w:p w14:paraId="1742BE43">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2CE76AA9">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108F13F4">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10708E39">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2FA3CDAC">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1CE974B0">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7B3D8A8">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19909125">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62056BE7">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724B5350">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28DB75A0">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09AD8346">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44A8ECE6">
      <w:pPr>
        <w:numPr>
          <w:ilvl w:val="0"/>
          <w:numId w:val="0"/>
        </w:numPr>
        <w:snapToGrid/>
        <w:spacing w:beforeLines="0" w:afterLines="0" w:line="360" w:lineRule="auto"/>
        <w:ind w:left="0"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48B72D23">
      <w:pPr>
        <w:numPr>
          <w:ilvl w:val="0"/>
          <w:numId w:val="0"/>
        </w:numPr>
        <w:snapToGrid/>
        <w:spacing w:beforeLines="0" w:afterLines="0" w:line="360" w:lineRule="auto"/>
        <w:ind w:left="0" w:firstLine="480" w:firstLineChars="200"/>
        <w:rPr>
          <w:rFonts w:hint="eastAsia" w:ascii="微软雅黑" w:hAnsi="微软雅黑" w:eastAsia="微软雅黑" w:cs="微软雅黑"/>
          <w:b w:val="0"/>
          <w:sz w:val="24"/>
          <w:szCs w:val="24"/>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402708DF">
      <w:pPr>
        <w:tabs>
          <w:tab w:val="left" w:pos="0"/>
        </w:tabs>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6E8A62AB">
      <w:pPr>
        <w:spacing w:beforeLines="0" w:afterLines="0"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0747B0BB">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4000E951">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357FF19">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3BB0D482">
      <w:pPr>
        <w:tabs>
          <w:tab w:val="left" w:pos="720"/>
        </w:tabs>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11C352C9">
      <w:pPr>
        <w:spacing w:beforeLines="0" w:afterLines="0"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75E3E1CA">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2C585788">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C76865F">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4C0262E1">
      <w:pPr>
        <w:tabs>
          <w:tab w:val="left" w:pos="720"/>
        </w:tabs>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1171FF3F">
      <w:pPr>
        <w:tabs>
          <w:tab w:val="left" w:pos="720"/>
        </w:tabs>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9CC8C07">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28CB3C82">
      <w:pPr>
        <w:spacing w:beforeLines="0" w:afterLines="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4BD28486">
      <w:pPr>
        <w:adjustRightInd w:val="0"/>
        <w:snapToGrid w:val="0"/>
        <w:spacing w:line="480" w:lineRule="exact"/>
        <w:jc w:val="left"/>
        <w:rPr>
          <w:rFonts w:hint="eastAsia" w:ascii="微软雅黑" w:hAnsi="微软雅黑" w:eastAsia="微软雅黑" w:cs="微软雅黑"/>
          <w:sz w:val="24"/>
          <w:szCs w:val="24"/>
        </w:rPr>
      </w:pPr>
    </w:p>
    <w:bookmarkEnd w:id="0"/>
    <w:sectPr>
      <w:footerReference r:id="rId3" w:type="default"/>
      <w:pgSz w:w="11900" w:h="16840"/>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21FC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E01B1E">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AE01B1E">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821FDD"/>
    <w:multiLevelType w:val="singleLevel"/>
    <w:tmpl w:val="5A821FDD"/>
    <w:lvl w:ilvl="0" w:tentative="0">
      <w:start w:val="1"/>
      <w:numFmt w:val="ideographTradition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40C"/>
    <w:rsid w:val="0008216B"/>
    <w:rsid w:val="000D02C1"/>
    <w:rsid w:val="00111536"/>
    <w:rsid w:val="00161FFE"/>
    <w:rsid w:val="001814E2"/>
    <w:rsid w:val="001A6CD9"/>
    <w:rsid w:val="001C5328"/>
    <w:rsid w:val="001F13F1"/>
    <w:rsid w:val="00271E9A"/>
    <w:rsid w:val="00282666"/>
    <w:rsid w:val="00290B61"/>
    <w:rsid w:val="002D2DD6"/>
    <w:rsid w:val="002E03CA"/>
    <w:rsid w:val="00327008"/>
    <w:rsid w:val="00353383"/>
    <w:rsid w:val="00371689"/>
    <w:rsid w:val="00372015"/>
    <w:rsid w:val="00373D1D"/>
    <w:rsid w:val="003A0AA5"/>
    <w:rsid w:val="003C7D27"/>
    <w:rsid w:val="003E2D5B"/>
    <w:rsid w:val="00400530"/>
    <w:rsid w:val="004301A0"/>
    <w:rsid w:val="004740EF"/>
    <w:rsid w:val="004D7F28"/>
    <w:rsid w:val="005941D0"/>
    <w:rsid w:val="0064306D"/>
    <w:rsid w:val="00646801"/>
    <w:rsid w:val="00702C3C"/>
    <w:rsid w:val="007515E0"/>
    <w:rsid w:val="00764BB8"/>
    <w:rsid w:val="0078344B"/>
    <w:rsid w:val="007D7095"/>
    <w:rsid w:val="007E2CC9"/>
    <w:rsid w:val="007F244E"/>
    <w:rsid w:val="00822691"/>
    <w:rsid w:val="00825269"/>
    <w:rsid w:val="00834EF6"/>
    <w:rsid w:val="00835BF7"/>
    <w:rsid w:val="008A239A"/>
    <w:rsid w:val="008A4ECD"/>
    <w:rsid w:val="00900E82"/>
    <w:rsid w:val="00994E14"/>
    <w:rsid w:val="009A7C74"/>
    <w:rsid w:val="009E1205"/>
    <w:rsid w:val="00A672A5"/>
    <w:rsid w:val="00BB570B"/>
    <w:rsid w:val="00BF30FE"/>
    <w:rsid w:val="00C0378C"/>
    <w:rsid w:val="00C97708"/>
    <w:rsid w:val="00CB6DE2"/>
    <w:rsid w:val="00CD3E90"/>
    <w:rsid w:val="00D3281F"/>
    <w:rsid w:val="00E00844"/>
    <w:rsid w:val="00E93A95"/>
    <w:rsid w:val="00E95723"/>
    <w:rsid w:val="00ED7710"/>
    <w:rsid w:val="00F0440C"/>
    <w:rsid w:val="00F06F27"/>
    <w:rsid w:val="00F07700"/>
    <w:rsid w:val="00F31CC6"/>
    <w:rsid w:val="00FA2B20"/>
    <w:rsid w:val="07D15D9D"/>
    <w:rsid w:val="11CE3814"/>
    <w:rsid w:val="36DE05BA"/>
    <w:rsid w:val="3D543D50"/>
    <w:rsid w:val="65FC48FA"/>
    <w:rsid w:val="6F4859EB"/>
    <w:rsid w:val="7A187684"/>
    <w:rsid w:val="7F7B0962"/>
    <w:rsid w:val="FFDD4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1"/>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annotation reference"/>
    <w:basedOn w:val="8"/>
    <w:unhideWhenUsed/>
    <w:qFormat/>
    <w:uiPriority w:val="99"/>
    <w:rPr>
      <w:sz w:val="21"/>
      <w:szCs w:val="21"/>
    </w:rPr>
  </w:style>
  <w:style w:type="paragraph" w:customStyle="1" w:styleId="10">
    <w:name w:val="List Paragraph"/>
    <w:basedOn w:val="1"/>
    <w:qFormat/>
    <w:uiPriority w:val="34"/>
    <w:pPr>
      <w:ind w:firstLine="420" w:firstLineChars="200"/>
    </w:pPr>
  </w:style>
  <w:style w:type="character" w:customStyle="1" w:styleId="11">
    <w:name w:val="批注框文本 Char"/>
    <w:basedOn w:val="8"/>
    <w:link w:val="3"/>
    <w:semiHidden/>
    <w:qFormat/>
    <w:uiPriority w:val="99"/>
    <w:rPr>
      <w:rFonts w:ascii="Calibri" w:hAnsi="Calibri" w:eastAsia="宋体" w:cs="Times New Roman"/>
      <w:sz w:val="18"/>
      <w:szCs w:val="18"/>
    </w:rPr>
  </w:style>
  <w:style w:type="character" w:customStyle="1" w:styleId="12">
    <w:name w:val="页眉 Char"/>
    <w:basedOn w:val="8"/>
    <w:link w:val="5"/>
    <w:qFormat/>
    <w:uiPriority w:val="99"/>
    <w:rPr>
      <w:rFonts w:ascii="Calibri" w:hAnsi="Calibri" w:eastAsia="宋体" w:cs="Times New Roman"/>
      <w:sz w:val="18"/>
      <w:szCs w:val="18"/>
    </w:rPr>
  </w:style>
  <w:style w:type="character" w:customStyle="1" w:styleId="13">
    <w:name w:val="页脚 Char"/>
    <w:basedOn w:val="8"/>
    <w:link w:val="4"/>
    <w:qFormat/>
    <w:uiPriority w:val="99"/>
    <w:rPr>
      <w:rFonts w:ascii="Calibri" w:hAnsi="Calibri" w:eastAsia="宋体" w:cs="Times New Roman"/>
      <w:sz w:val="18"/>
      <w:szCs w:val="18"/>
    </w:rPr>
  </w:style>
  <w:style w:type="character" w:customStyle="1" w:styleId="14">
    <w:name w:val="批注文字 Char"/>
    <w:basedOn w:val="8"/>
    <w:link w:val="2"/>
    <w:semiHidden/>
    <w:qFormat/>
    <w:uiPriority w:val="99"/>
    <w:rPr>
      <w:rFonts w:ascii="Calibri" w:hAnsi="Calibri" w:eastAsia="宋体" w:cs="Times New Roman"/>
    </w:rPr>
  </w:style>
  <w:style w:type="character" w:customStyle="1" w:styleId="15">
    <w:name w:val="批注主题 Char"/>
    <w:basedOn w:val="14"/>
    <w:link w:val="6"/>
    <w:semiHidden/>
    <w:qFormat/>
    <w:uiPriority w:val="99"/>
    <w:rPr>
      <w:rFonts w:ascii="Calibri" w:hAnsi="Calibri" w:eastAsia="宋体" w:cs="Times New Roman"/>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3037</Words>
  <Characters>3062</Characters>
  <Lines>24</Lines>
  <Paragraphs>6</Paragraphs>
  <TotalTime>0</TotalTime>
  <ScaleCrop>false</ScaleCrop>
  <LinksUpToDate>false</LinksUpToDate>
  <CharactersWithSpaces>3362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2021-03-01T22:48:00Z</dcterms:created>
  <dc:creator>wang kevin</dc:creator>
  <cp:lastModifiedBy>豪</cp:lastModifiedBy>
  <dcterms:modified xsi:type="dcterms:W3CDTF">2026-03-22T07:49:20Z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9E89C741D7CC429C97CB76208576A60C</vt:lpwstr>
  </property>
  <property fmtid="{D5CDD505-2E9C-101B-9397-08002B2CF9AE}" pid="4" name="KSOTemplateDocerSaveRecord">
    <vt:lpwstr>eyJoZGlkIjoiNTg0MzMyNGJiMDEzODc5ODNlMGVjODViOWRkZjg1MDgiLCJ1c2VySWQiOiIxMjc2Mzc3NjgxIn0=</vt:lpwstr>
  </property>
</Properties>
</file>