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16E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租赁委托合同</w:t>
      </w:r>
    </w:p>
    <w:p w14:paraId="22C193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编号：</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2FE9E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62EFE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甲方：租赁公司（地址：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746B3A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（地址：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p>
    <w:p w14:paraId="265659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33D9D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根据租赁项目的批准文件（文号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）和乙方的</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《租赁项目申请书》（编号：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），并依据下述各款规定，甲方接受乙方的租赁委托，代理乙方承租下列物品。</w:t>
      </w:r>
    </w:p>
    <w:p w14:paraId="187F5D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一、租赁物件：</w:t>
      </w:r>
    </w:p>
    <w:tbl>
      <w:tblPr>
        <w:tblStyle w:val="3"/>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452"/>
        <w:gridCol w:w="864"/>
        <w:gridCol w:w="864"/>
        <w:gridCol w:w="888"/>
      </w:tblGrid>
      <w:tr w14:paraId="16F78FB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4452" w:type="dxa"/>
            <w:tcBorders>
              <w:top w:val="single" w:color="auto" w:sz="8" w:space="0"/>
              <w:left w:val="single" w:color="auto" w:sz="8" w:space="0"/>
              <w:bottom w:val="single" w:color="auto" w:sz="8" w:space="0"/>
              <w:right w:val="single" w:color="auto" w:sz="8" w:space="0"/>
            </w:tcBorders>
            <w:shd w:val="clear" w:color="auto" w:fill="FFFFFF"/>
            <w:vAlign w:val="center"/>
          </w:tcPr>
          <w:p w14:paraId="7A3842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品名</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center"/>
          </w:tcPr>
          <w:p w14:paraId="47FE442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规格</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center"/>
          </w:tcPr>
          <w:p w14:paraId="6567EE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数量</w:t>
            </w:r>
          </w:p>
        </w:tc>
        <w:tc>
          <w:tcPr>
            <w:tcW w:w="888" w:type="dxa"/>
            <w:tcBorders>
              <w:top w:val="single" w:color="auto" w:sz="8" w:space="0"/>
              <w:left w:val="single" w:color="auto" w:sz="8" w:space="0"/>
              <w:bottom w:val="single" w:color="auto" w:sz="8" w:space="0"/>
              <w:right w:val="single" w:color="auto" w:sz="8" w:space="0"/>
            </w:tcBorders>
            <w:shd w:val="clear" w:color="auto" w:fill="FFFFFF"/>
            <w:vAlign w:val="center"/>
          </w:tcPr>
          <w:p w14:paraId="3AD9EE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备注</w:t>
            </w:r>
          </w:p>
        </w:tc>
      </w:tr>
      <w:tr w14:paraId="3273FEC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4452" w:type="dxa"/>
            <w:tcBorders>
              <w:top w:val="single" w:color="auto" w:sz="8" w:space="0"/>
              <w:left w:val="single" w:color="auto" w:sz="8" w:space="0"/>
              <w:bottom w:val="single" w:color="auto" w:sz="8" w:space="0"/>
              <w:right w:val="single" w:color="auto" w:sz="8" w:space="0"/>
            </w:tcBorders>
            <w:shd w:val="clear" w:color="auto" w:fill="FFFFFF"/>
            <w:vAlign w:val="center"/>
          </w:tcPr>
          <w:p w14:paraId="3396964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center"/>
          </w:tcPr>
          <w:p w14:paraId="07B74D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center"/>
          </w:tcPr>
          <w:p w14:paraId="691F8A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 </w:t>
            </w:r>
          </w:p>
        </w:tc>
        <w:tc>
          <w:tcPr>
            <w:tcW w:w="888" w:type="dxa"/>
            <w:tcBorders>
              <w:top w:val="single" w:color="auto" w:sz="8" w:space="0"/>
              <w:left w:val="single" w:color="auto" w:sz="8" w:space="0"/>
              <w:bottom w:val="single" w:color="auto" w:sz="8" w:space="0"/>
              <w:right w:val="single" w:color="auto" w:sz="8" w:space="0"/>
            </w:tcBorders>
            <w:shd w:val="clear" w:color="auto" w:fill="FFFFFF"/>
            <w:vAlign w:val="center"/>
          </w:tcPr>
          <w:p w14:paraId="41FBB9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 xml:space="preserve"> </w:t>
            </w:r>
          </w:p>
        </w:tc>
      </w:tr>
    </w:tbl>
    <w:p w14:paraId="1C10CB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lang w:eastAsia="zh-CN"/>
        </w:rPr>
      </w:pPr>
      <w:r>
        <w:rPr>
          <w:rFonts w:hint="eastAsia" w:ascii="微软雅黑" w:hAnsi="微软雅黑" w:eastAsia="微软雅黑" w:cs="微软雅黑"/>
          <w:i w:val="0"/>
          <w:caps w:val="0"/>
          <w:color w:val="000000"/>
          <w:spacing w:val="0"/>
          <w:sz w:val="24"/>
          <w:szCs w:val="24"/>
          <w:shd w:val="clear" w:fill="FFFFFF"/>
          <w:lang w:eastAsia="zh-CN"/>
        </w:rPr>
        <w:t xml:space="preserve"> </w:t>
      </w:r>
    </w:p>
    <w:p w14:paraId="733F49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8ED3F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微软雅黑" w:hAnsi="微软雅黑" w:eastAsia="微软雅黑" w:cs="微软雅黑"/>
          <w:i w:val="0"/>
          <w:caps w:val="0"/>
          <w:color w:val="848484"/>
          <w:spacing w:val="0"/>
          <w:sz w:val="24"/>
          <w:szCs w:val="24"/>
          <w:lang w:eastAsia="zh-CN"/>
        </w:rPr>
      </w:pPr>
      <w:r>
        <w:rPr>
          <w:rFonts w:hint="eastAsia" w:ascii="微软雅黑" w:hAnsi="微软雅黑" w:eastAsia="微软雅黑" w:cs="微软雅黑"/>
          <w:i w:val="0"/>
          <w:caps w:val="0"/>
          <w:color w:val="000000"/>
          <w:spacing w:val="0"/>
          <w:sz w:val="24"/>
          <w:szCs w:val="24"/>
          <w:shd w:val="clear" w:fill="FFFFFF"/>
          <w:lang w:eastAsia="zh-CN"/>
        </w:rPr>
        <w:t xml:space="preserve"> </w:t>
      </w:r>
    </w:p>
    <w:p w14:paraId="1D1450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设备成交单价、总值和其他交易条款，均按第</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号《订货协议书》规定办理。</w:t>
      </w:r>
    </w:p>
    <w:p w14:paraId="4E63BE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二、租赁费及有关条件：</w:t>
      </w:r>
    </w:p>
    <w:p w14:paraId="7E6297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１．租赁费总额：</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（大写：</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）租赁期自提单之日起算，自租赁期起算日起满</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个月的当天为第一次支付日，以后每满</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个月支付１次，共支付</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次，即租赁期结束。</w:t>
      </w:r>
    </w:p>
    <w:p w14:paraId="36FEB6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２．其他有关费用，如本合同附表《</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估价单》所列。</w:t>
      </w:r>
    </w:p>
    <w:p w14:paraId="75C0ED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３．在本合同生效日后３０天内，甲方将按照租赁业务和国际贸易习惯做法，代表乙方</w:t>
      </w:r>
      <w:r>
        <w:rPr>
          <w:rFonts w:hint="eastAsia" w:ascii="微软雅黑" w:hAnsi="微软雅黑" w:eastAsia="微软雅黑" w:cs="微软雅黑"/>
          <w:i w:val="0"/>
          <w:caps w:val="0"/>
          <w:color w:val="000000"/>
          <w:spacing w:val="0"/>
          <w:kern w:val="0"/>
          <w:sz w:val="24"/>
          <w:szCs w:val="24"/>
          <w:shd w:val="clear" w:fill="FFFFFF"/>
          <w:lang w:val="en-US" w:eastAsia="zh-CN" w:bidi="ar"/>
        </w:rPr>
        <w:t>签订租赁合同</w:t>
      </w:r>
      <w:r>
        <w:rPr>
          <w:rFonts w:hint="eastAsia" w:ascii="微软雅黑" w:hAnsi="微软雅黑" w:eastAsia="微软雅黑" w:cs="微软雅黑"/>
          <w:i w:val="0"/>
          <w:caps w:val="0"/>
          <w:color w:val="000000"/>
          <w:spacing w:val="0"/>
          <w:kern w:val="0"/>
          <w:sz w:val="24"/>
          <w:szCs w:val="24"/>
          <w:shd w:val="clear" w:fill="FFFFFF"/>
          <w:lang w:val="en-US" w:eastAsia="zh-CN" w:bidi="ar"/>
        </w:rPr>
        <w:t>。该租赁合同生效后，甲乙双方均有履行该合同的责任和义务。</w:t>
      </w:r>
    </w:p>
    <w:p w14:paraId="54CD3B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三、租赁物件交接：</w:t>
      </w:r>
    </w:p>
    <w:p w14:paraId="48E890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１．租赁物件装船后，甲方应适时向乙方发出“到货通知”，并负责在到货后代办进口许可、报关、保险、提货、托运等有关手续，所需费用由乙方承担。</w:t>
      </w:r>
    </w:p>
    <w:p w14:paraId="7ABB20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２．乙方接货后，应立即在商检部门的督导下开箱检验。检验无</w:t>
      </w:r>
      <w:r>
        <w:rPr>
          <w:rFonts w:hint="eastAsia" w:ascii="微软雅黑" w:hAnsi="微软雅黑" w:eastAsia="微软雅黑" w:cs="微软雅黑"/>
          <w:i w:val="0"/>
          <w:caps w:val="0"/>
          <w:color w:val="000000"/>
          <w:spacing w:val="0"/>
          <w:kern w:val="0"/>
          <w:sz w:val="24"/>
          <w:szCs w:val="24"/>
          <w:shd w:val="clear" w:fill="FFFFFF"/>
          <w:lang w:val="en-US" w:eastAsia="zh-CN" w:bidi="ar"/>
        </w:rPr>
        <w:t>误</w:t>
      </w:r>
      <w:r>
        <w:rPr>
          <w:rFonts w:hint="eastAsia" w:ascii="微软雅黑" w:hAnsi="微软雅黑" w:eastAsia="微软雅黑" w:cs="微软雅黑"/>
          <w:i w:val="0"/>
          <w:caps w:val="0"/>
          <w:color w:val="000000"/>
          <w:spacing w:val="0"/>
          <w:kern w:val="0"/>
          <w:sz w:val="24"/>
          <w:szCs w:val="24"/>
          <w:shd w:val="clear" w:fill="FFFFFF"/>
          <w:lang w:val="en-US" w:eastAsia="zh-CN" w:bidi="ar"/>
        </w:rPr>
        <w:t>后，即可安装使用。如检验结果与合同及其附件规定不符，应立即申请商检部门检验并出具商检证书，最迟应在合同规定的索赔期到期日１０天前，通知甲方对外提出索赔。</w:t>
      </w:r>
    </w:p>
    <w:p w14:paraId="1850D3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四、费用结算办法：</w:t>
      </w:r>
    </w:p>
    <w:p w14:paraId="50DD19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（１）本合同附表所列国内外费用系估算额，实际支付时，按附表说明事项办理。</w:t>
      </w:r>
    </w:p>
    <w:p w14:paraId="25FE91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２）有关各期租赁费的结算办法，乙方应在甲方发出的付款通知规定的期限内，将本期应支付租赁费划拨至甲方帐户。甲方在对外结算后，以原始发票金额为准开列结算清单，多退少补。倘乙方未能按期划拨，甲方将依据本合同通知银行向乙方开户行（帐号：</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）托收。在此情况下，甲方按本期迟付额每月向乙方加收２％的滞纳金，不足一个月按一个月计算。</w:t>
      </w:r>
    </w:p>
    <w:p w14:paraId="3D79E7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（３）本合同附表所列明的国内有关费用，系指乙方应向国内有关单位交纳的进口关税，进口工商税、港口、陆运杂费和银行费用等概算额。结算办法同本款第（１）（２）条。</w:t>
      </w:r>
    </w:p>
    <w:p w14:paraId="71C8FB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（４）甲方代理费按租赁费总额的２％，于到货时一次性计收，不足５万美元的租赁项目，按２．５％计收，结算办法同本款第（２）条。</w:t>
      </w:r>
    </w:p>
    <w:p w14:paraId="404CD5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五、担保单位及责任：</w:t>
      </w:r>
    </w:p>
    <w:p w14:paraId="52FC49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为确保租赁合同的履行，甲、乙双方同意</w:t>
      </w:r>
    </w:p>
    <w:p w14:paraId="5A1738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为乙方的担保单位。担保单位有责任监督乙方按期执行合同并在乙方不能／无力支付租赁费及其他费用时，代乙方履行付款责任。</w:t>
      </w:r>
    </w:p>
    <w:p w14:paraId="43FCC2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六、生效：</w:t>
      </w:r>
    </w:p>
    <w:p w14:paraId="03BB3B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w:t>
      </w:r>
      <w:r>
        <w:rPr>
          <w:rFonts w:hint="eastAsia" w:ascii="微软雅黑" w:hAnsi="微软雅黑" w:eastAsia="微软雅黑" w:cs="微软雅黑"/>
          <w:i w:val="0"/>
          <w:caps w:val="0"/>
          <w:color w:val="000000"/>
          <w:spacing w:val="0"/>
          <w:kern w:val="0"/>
          <w:sz w:val="24"/>
          <w:szCs w:val="24"/>
          <w:shd w:val="clear" w:fill="FFFFFF"/>
          <w:lang w:val="en-US" w:eastAsia="zh-CN" w:bidi="ar"/>
        </w:rPr>
        <w:t>正本一式两份</w:t>
      </w:r>
      <w:r>
        <w:rPr>
          <w:rFonts w:hint="eastAsia" w:ascii="微软雅黑" w:hAnsi="微软雅黑" w:eastAsia="微软雅黑" w:cs="微软雅黑"/>
          <w:i w:val="0"/>
          <w:caps w:val="0"/>
          <w:color w:val="000000"/>
          <w:spacing w:val="0"/>
          <w:kern w:val="0"/>
          <w:sz w:val="24"/>
          <w:szCs w:val="24"/>
          <w:shd w:val="clear" w:fill="FFFFFF"/>
          <w:lang w:val="en-US" w:eastAsia="zh-CN" w:bidi="ar"/>
        </w:rPr>
        <w:t>，经甲、乙双方签章，并由乙方担保单位盖章担保后生效。副本按需要分送有关部门备查。第</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号《租赁合同》和本合同所附第</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号估价单为本合同不可分割的组成部分。</w:t>
      </w:r>
    </w:p>
    <w:p w14:paraId="160042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七、争议解决方式</w:t>
      </w:r>
    </w:p>
    <w:p w14:paraId="4DCC06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6EFEF7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八、</w:t>
      </w: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送达方式及送达地址条款</w:t>
      </w:r>
    </w:p>
    <w:p w14:paraId="5CADE3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6538BA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D556D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51A82D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D337F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7A37A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A028A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55C0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0D3471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28037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50FEB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743FC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4EF8D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460C7B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4CA0CD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0CC74D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A5C02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0FEDB7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155F84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68DA98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581C98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1119A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9861C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308195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38BB84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40FBB8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5A1EE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5F4EC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0FEDC9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7388FA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719EF4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65328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657D02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465154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3912FA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61FA1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2BB393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344314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1AC876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17ABA1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九、其他未尽事宜，由甲、乙双方协商解决。</w:t>
      </w:r>
    </w:p>
    <w:p w14:paraId="548347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35C8B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（章）　　　乙方：</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（章）　　　代表：</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代表：</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23AF3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2E803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帐号：</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帐号：</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D5671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担保单位：</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（章）</w:t>
      </w:r>
    </w:p>
    <w:p w14:paraId="60E495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代表：</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558D2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开户行：</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C5069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帐号</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848484"/>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7F9B98E7">
      <w:pPr>
        <w:keepNext w:val="0"/>
        <w:keepLines w:val="0"/>
        <w:pageBreakBefore w:val="0"/>
        <w:kinsoku/>
        <w:wordWrap/>
        <w:overflowPunct/>
        <w:topLinePunct w:val="0"/>
        <w:autoSpaceDE/>
        <w:autoSpaceDN/>
        <w:bidi w:val="0"/>
        <w:adjustRightInd/>
        <w:snapToGrid/>
        <w:ind w:firstLine="0"/>
        <w:jc w:val="right"/>
        <w:textAlignment w:val="auto"/>
        <w:rPr>
          <w:rFonts w:hint="eastAsia" w:ascii="微软雅黑" w:hAnsi="微软雅黑" w:eastAsia="微软雅黑" w:cs="微软雅黑"/>
          <w:sz w:val="24"/>
          <w:szCs w:val="24"/>
        </w:rPr>
      </w:pPr>
      <w:r>
        <w:rPr>
          <w:rFonts w:hint="eastAsia" w:ascii="微软雅黑" w:hAnsi="微软雅黑" w:eastAsia="微软雅黑" w:cs="微软雅黑"/>
          <w:i w:val="0"/>
          <w:caps w:val="0"/>
          <w:color w:val="000000"/>
          <w:spacing w:val="0"/>
          <w:sz w:val="24"/>
          <w:szCs w:val="24"/>
          <w:shd w:val="clear" w:fill="FFFFFF"/>
        </w:rPr>
        <w:t>合同管理机关</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年</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月</w:t>
      </w:r>
      <w:r>
        <w:rPr>
          <w:rFonts w:hint="eastAsia" w:ascii="微软雅黑" w:hAnsi="微软雅黑" w:eastAsia="微软雅黑" w:cs="微软雅黑"/>
          <w:i w:val="0"/>
          <w:caps w:val="0"/>
          <w:color w:val="848484"/>
          <w:spacing w:val="0"/>
          <w:sz w:val="24"/>
          <w:szCs w:val="24"/>
          <w:u w:val="single"/>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5035A2"/>
    <w:rsid w:val="39487144"/>
    <w:rsid w:val="455D1A93"/>
    <w:rsid w:val="529F27A9"/>
    <w:rsid w:val="64913EE7"/>
    <w:rsid w:val="71F13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2021</Words>
  <Characters>2023</Characters>
  <Lines>0</Lines>
  <Paragraphs>0</Paragraphs>
  <TotalTime>0</TotalTime>
  <ScaleCrop>false</ScaleCrop>
  <LinksUpToDate>false</LinksUpToDate>
  <CharactersWithSpaces>2570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2024-10-15T03:05:00Z</dcterms:created>
  <dc:creator>37388</dc:creator>
  <cp:lastModifiedBy>豪</cp:lastModifiedBy>
  <dcterms:modified xsi:type="dcterms:W3CDTF">2026-03-22T08:02:48Z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C7722B8DD751401C986D729C42370132_12</vt:lpwstr>
  </property>
  <property fmtid="{D5CDD505-2E9C-101B-9397-08002B2CF9AE}" pid="4" name="KSOTemplateDocerSaveRecord">
    <vt:lpwstr>eyJoZGlkIjoiNTg0MzMyNGJiMDEzODc5ODNlMGVjODViOWRkZjg1MDgiLCJ1c2VySWQiOiIxMjc2Mzc3NjgxIn0=</vt:lpwstr>
  </property>
</Properties>
</file>