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738D4">
      <w:pPr>
        <w:spacing w:line="360" w:lineRule="auto"/>
        <w:rPr>
          <w:rFonts w:hint="eastAsia" w:ascii="微软雅黑" w:hAnsi="微软雅黑" w:eastAsia="微软雅黑" w:cs="微软雅黑"/>
          <w:color w:val="000000" w:themeColor="text1"/>
          <w:sz w:val="24"/>
          <w:szCs w:val="24"/>
          <w14:textFill>
            <w14:solidFill>
              <w14:schemeClr w14:val="tx1"/>
            </w14:solidFill>
          </w14:textFill>
        </w:rPr>
      </w:pPr>
      <w:bookmarkStart w:id="0" w:name="_GoBack"/>
    </w:p>
    <w:p w14:paraId="38588F07">
      <w:pPr>
        <w:spacing w:line="360" w:lineRule="auto"/>
        <w:jc w:val="center"/>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pacing w:val="57"/>
          <w:sz w:val="24"/>
          <w:szCs w:val="24"/>
          <w14:textFill>
            <w14:solidFill>
              <w14:schemeClr w14:val="tx1"/>
            </w14:solidFill>
          </w14:textFill>
        </w:rPr>
        <w:t>空闲场地委托看护合同</w:t>
      </w:r>
    </w:p>
    <w:p w14:paraId="566658D9">
      <w:pPr>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p w14:paraId="13517B63">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甲方（委托方）：</w:t>
      </w:r>
    </w:p>
    <w:p w14:paraId="227F121E">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220F0139">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乙方（受托方）：</w:t>
      </w:r>
    </w:p>
    <w:p w14:paraId="395E01F9">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55CCF55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67C6470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为了做好甲方拥有的空闲场地的看护工作，经甲乙双方平等自愿协商一致，甲方将该场地的看护工作委托乙方负责实施，为此协议如下： </w:t>
      </w:r>
    </w:p>
    <w:p w14:paraId="4974E2F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一、空闲场地的位置：</w:t>
      </w:r>
    </w:p>
    <w:p w14:paraId="5720EC3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874C8E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二、双方权利义务</w:t>
      </w:r>
    </w:p>
    <w:p w14:paraId="23C4EE5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（一）甲方的权利和义务：</w:t>
      </w:r>
    </w:p>
    <w:p w14:paraId="06530C9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1、对项目用地的看护工作进行不定期检查，督促乙方履行协议，发现问题有权制止，并要求乙方限期改正。</w:t>
      </w:r>
    </w:p>
    <w:p w14:paraId="022E26B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2、项目用地的看护须全日制，如出现无人看管的情形，甲方有权扣除乙方当月看护费用或终止协议。</w:t>
      </w:r>
    </w:p>
    <w:p w14:paraId="1EA65AA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3、对由于乙方看护不严造成的损失包括但不限于场地围墙损坏、场地内设施设备丢失损坏等，有权经评估全部损失后要求由乙方进行经济赔偿。</w:t>
      </w:r>
    </w:p>
    <w:p w14:paraId="57080B7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4、按时支付经双方商定的乙方场地看护费。</w:t>
      </w:r>
    </w:p>
    <w:p w14:paraId="2A82E96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（二）乙方的权利和义务：</w:t>
      </w:r>
    </w:p>
    <w:p w14:paraId="29E093F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做好社会治安综合治理工作，避免项目用地范围内发生任何违法、违规、违约行为，确保项目用地界限权属不受任何形式的侵犯。看护期间严禁除甲方之外的第三人进入场地，严禁乙方或任何第三方在项目用地范围内发生任何形式的开垦或种植行为，严禁改变项目用地的现状和用途，严禁在项目用地上添附任何附着物或新建任何建筑。</w:t>
      </w:r>
    </w:p>
    <w:p w14:paraId="1B27111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2、在项目用地的看护过程中，发生的任何除不可抗力外的意外事件和安全事故，损害人身安全的，均由乙方负责赔偿给甲方、第三方造成的全部损失。</w:t>
      </w:r>
    </w:p>
    <w:p w14:paraId="00AD9F5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3、认真看护好项目用地范围内设施。</w:t>
      </w:r>
    </w:p>
    <w:p w14:paraId="242116F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4、本协议签订后，乙方应当进入场地进行24小时不间断看护，看护期间所需的设施、设备、工具等由乙方自行提供、管理，看护人员生活用电用水和住宿由乙方自行负责并承担相关费用。</w:t>
      </w:r>
    </w:p>
    <w:p w14:paraId="3CB3544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乙方发现任何第三人有破坏、侵占场地行为、或发生火灾等事故的，应当及时制止并采取措施减小损失,并向甲方报告或向相关部门报告，因乙方未履行上述义务导致项目建设用地发生毁损、灭失的，乙方承担全部赔偿责任。</w:t>
      </w:r>
    </w:p>
    <w:p w14:paraId="439810B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6、未经甲方书面同意，乙方不得将本合同权利义务转让给第三人或委托第三人完成本合同项下工作。</w:t>
      </w:r>
    </w:p>
    <w:p w14:paraId="3011D00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7、合同到期或无论基于何种原因提前解除的，乙方应当在 20 日内将项目建设用地按原状移交甲方并撤出场地。乙方逾期退场的，期间产生的费用乙方自行承担，甲方不支付任何费用，同时甲方有权采取换锁、切断水电等方式清场，因此产生的后果乙方承担。</w:t>
      </w:r>
    </w:p>
    <w:p w14:paraId="1713341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三、委托期限</w:t>
      </w:r>
    </w:p>
    <w:p w14:paraId="285F3E3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1、场地看护时间暂定为从20  年  月  日至20  年  月  日。协议期内，本协议期限届满前30天内，双方如达成继续合作意向，可顺延合同期限。</w:t>
      </w:r>
    </w:p>
    <w:p w14:paraId="4B73EE8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2、甲方提前15天通知乙方即可终止本协议，看护费用算至乙方停止看护之日止。</w:t>
      </w:r>
    </w:p>
    <w:p w14:paraId="1221CF2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四、看护费及付款方式</w:t>
      </w:r>
    </w:p>
    <w:p w14:paraId="20C3D33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场地看护费用为每月¥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元（大写：</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人民币</w:t>
      </w:r>
      <w:r>
        <w:rPr>
          <w:rFonts w:hint="eastAsia" w:ascii="微软雅黑" w:hAnsi="微软雅黑" w:eastAsia="微软雅黑" w:cs="微软雅黑"/>
          <w:color w:val="000000" w:themeColor="text1"/>
          <w:sz w:val="24"/>
          <w:szCs w:val="24"/>
          <w14:textFill>
            <w14:solidFill>
              <w14:schemeClr w14:val="tx1"/>
            </w14:solidFill>
          </w14:textFill>
        </w:rPr>
        <w:t xml:space="preserve">     元整）（含税），看护费在每个月最后一天进行支付。</w:t>
      </w:r>
    </w:p>
    <w:p w14:paraId="774BD86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看护费为乙方完成本合同约定内容甲方需要支付的全部费用，合同履行期间及终止后，甲方无需向乙方支付其他费用。</w:t>
      </w:r>
    </w:p>
    <w:p w14:paraId="0CDA364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五、免责条款</w:t>
      </w:r>
    </w:p>
    <w:p w14:paraId="785F98F8">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0D9AA378">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2319DE0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p>
    <w:p w14:paraId="594D38A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六</w:t>
      </w:r>
      <w:r>
        <w:rPr>
          <w:rFonts w:hint="eastAsia" w:ascii="微软雅黑" w:hAnsi="微软雅黑" w:eastAsia="微软雅黑" w:cs="微软雅黑"/>
          <w:color w:val="000000" w:themeColor="text1"/>
          <w:sz w:val="24"/>
          <w:szCs w:val="24"/>
          <w14:textFill>
            <w14:solidFill>
              <w14:schemeClr w14:val="tx1"/>
            </w14:solidFill>
          </w14:textFill>
        </w:rPr>
        <w:t>、违约责任</w:t>
      </w:r>
    </w:p>
    <w:p w14:paraId="2B9AE32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1、因一方无故单方终止合作造成对方的损失，应赔偿对方损失。损失包括直接损失、实现权利所支出差旅费、评估费、律师费等。</w:t>
      </w:r>
    </w:p>
    <w:p w14:paraId="168B16E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项目用地如被第三人破坏、占用的，乙方需在7日内将第三人清退出场并将场地恢复原状，产生的费用由乙方承担，逾期未恢复原状的，乙方按一年费用总价的10%向甲方支付违约金，同时甲方有权按本条第3款的约定解除本合同。</w:t>
      </w:r>
    </w:p>
    <w:p w14:paraId="0AA1915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乙方有下列情形之一的，视为乙方严重违约，甲方有权单方解除合同，自甲方的书面通知到达乙方之日合同解除，乙方对合同解除有异议的，可以向</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蚌埠仲裁委</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确认解除的效力</w:t>
      </w:r>
      <w:r>
        <w:rPr>
          <w:rFonts w:hint="eastAsia" w:ascii="微软雅黑" w:hAnsi="微软雅黑" w:eastAsia="微软雅黑" w:cs="微软雅黑"/>
          <w:color w:val="000000" w:themeColor="text1"/>
          <w:sz w:val="24"/>
          <w:szCs w:val="24"/>
          <w14:textFill>
            <w14:solidFill>
              <w14:schemeClr w14:val="tx1"/>
            </w14:solidFill>
          </w14:textFill>
        </w:rPr>
        <w:t>：</w:t>
      </w:r>
    </w:p>
    <w:p w14:paraId="3A8D31C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（1）乙方未按合同约定的进行看护，项目用地受到破坏、侵占；</w:t>
      </w:r>
    </w:p>
    <w:p w14:paraId="62F5343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（2）未经甲方事前书面同意，乙方离开项目用地累计7日的；</w:t>
      </w:r>
    </w:p>
    <w:p w14:paraId="15FFB22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（3）乙方擅自将看护工作分包、转包给第三人的；</w:t>
      </w:r>
    </w:p>
    <w:p w14:paraId="7DBC40A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（4）看护期间发生安全事故或群体性事件的；</w:t>
      </w:r>
    </w:p>
    <w:p w14:paraId="3C65B1E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（5）乙方发生其它使合同无法履行的行为的。</w:t>
      </w:r>
    </w:p>
    <w:p w14:paraId="681BE8C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4、甲方不按本合同约定支付费用的，每逾期一天，应当向乙方支付应付未付金额万分之五的违约金。</w:t>
      </w:r>
    </w:p>
    <w:p w14:paraId="30E2B22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七</w:t>
      </w:r>
      <w:r>
        <w:rPr>
          <w:rFonts w:hint="eastAsia" w:ascii="微软雅黑" w:hAnsi="微软雅黑" w:eastAsia="微软雅黑" w:cs="微软雅黑"/>
          <w:color w:val="000000" w:themeColor="text1"/>
          <w:sz w:val="24"/>
          <w:szCs w:val="24"/>
          <w14:textFill>
            <w14:solidFill>
              <w14:schemeClr w14:val="tx1"/>
            </w14:solidFill>
          </w14:textFill>
        </w:rPr>
        <w:t>、其他约定</w:t>
      </w:r>
    </w:p>
    <w:p w14:paraId="627872F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1、本协议自甲乙双方签字并加盖公章生效；本协议一式</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份，甲、乙双方各执</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份，具有同等法律效力。</w:t>
      </w:r>
    </w:p>
    <w:p w14:paraId="750FD29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2、合同未尽事宜甲乙双方另行协商签订补充协议，作为具体事项实施的依据，补充协议与本协议具有同等效力。</w:t>
      </w:r>
    </w:p>
    <w:p w14:paraId="411720E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3、本协议及补充协议内容及相关事项，未经对方许可，任何一方均不得对第三方泄露。</w:t>
      </w:r>
    </w:p>
    <w:p w14:paraId="5AEB701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4、凡因本合同引起的或与本合同有关的任何争议，均提交</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仲裁委员会，按照该会的仲裁规则进行仲裁。仲裁裁决是终局的，对双方均有约束力。</w:t>
      </w:r>
    </w:p>
    <w:p w14:paraId="18A2ED29">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w:t>
      </w: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送达地址以及送达条款</w:t>
      </w:r>
    </w:p>
    <w:p w14:paraId="51AF19A8">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4317EF78">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7BD7C8D6">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68E3BFEB">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53560BC4">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71E34871">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2B9C3257">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3BA6EB30">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2C7A531F">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3324D9A7">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0BA608CD">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26DDF9DC">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0C991F31">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30649B8D">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1C79AE62">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5B67BF6B">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121A3C6E">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1A5EA76B">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3F23485F">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104BC2DD">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03189F37">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7508DAC8">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41858182">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5FA556AD">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5D0849DC">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双方同意，本合同项下的通知、函件、诉讼文书等文件，以下列方式送达对方：</w:t>
      </w:r>
    </w:p>
    <w:p w14:paraId="59CD62C2">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6354A988">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40F35F95">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16D690B9">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580C1068">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4F8EFE07">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104DE0F3">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17982D3A">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0FE56A42">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54101A56">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614E3962">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313BFE2E">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44416E50">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303DF14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5FB7C37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C2ED56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6A074FC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329BB5D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w:t>
      </w:r>
    </w:p>
    <w:p w14:paraId="6EDBF1C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w:t>
      </w:r>
    </w:p>
    <w:p w14:paraId="264EA64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w:t>
      </w:r>
    </w:p>
    <w:p w14:paraId="2481F90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2FFA65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w:t>
      </w:r>
    </w:p>
    <w:p w14:paraId="47EDBB9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w:t>
      </w:r>
    </w:p>
    <w:p w14:paraId="3BC9B56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w:t>
      </w:r>
    </w:p>
    <w:p w14:paraId="5A0FAB6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85D138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签订日期：</w:t>
      </w:r>
    </w:p>
    <w:p w14:paraId="0434784F">
      <w:pPr>
        <w:spacing w:line="360" w:lineRule="auto"/>
        <w:ind w:firstLine="480" w:firstLineChars="200"/>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签订地点：</w:t>
      </w:r>
    </w:p>
    <w:p w14:paraId="69B04DE9">
      <w:pPr>
        <w:rPr>
          <w:rFonts w:hint="eastAsia" w:ascii="微软雅黑" w:hAnsi="微软雅黑" w:eastAsia="微软雅黑" w:cs="微软雅黑"/>
          <w:color w:val="000000" w:themeColor="text1"/>
          <w:sz w:val="24"/>
          <w:szCs w:val="24"/>
          <w14:textFill>
            <w14:solidFill>
              <w14:schemeClr w14:val="tx1"/>
            </w14:solidFill>
          </w14:textFill>
        </w:rPr>
      </w:pP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40219"/>
    </w:sdtPr>
    <w:sdtContent>
      <w:sdt>
        <w:sdtPr>
          <w:id w:val="171357217"/>
        </w:sdtPr>
        <w:sdtContent>
          <w:p w14:paraId="1E92F0A7">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6</w:t>
            </w:r>
            <w:r>
              <w:rPr>
                <w:b/>
                <w:sz w:val="24"/>
                <w:szCs w:val="24"/>
              </w:rPr>
              <w:fldChar w:fldCharType="end"/>
            </w:r>
          </w:p>
        </w:sdtContent>
      </w:sdt>
    </w:sdtContent>
  </w:sdt>
  <w:p w14:paraId="33B1533D">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A8633F"/>
    <w:rsid w:val="1C427B02"/>
    <w:rsid w:val="1DDB772D"/>
    <w:rsid w:val="26A21FDB"/>
    <w:rsid w:val="3F9D10E6"/>
    <w:rsid w:val="3FA86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2877</Words>
  <Characters>2885</Characters>
  <Lines>0</Lines>
  <Paragraphs>0</Paragraphs>
  <TotalTime>1</TotalTime>
  <ScaleCrop>false</ScaleCrop>
  <LinksUpToDate>false</LinksUpToDate>
  <CharactersWithSpaces>3147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2021-05-31T06:52:00Z</dcterms:created>
  <dc:creator>真宇律师</dc:creator>
  <cp:lastModifiedBy>豪</cp:lastModifiedBy>
  <dcterms:modified xsi:type="dcterms:W3CDTF">2026-03-22T07:51:24Z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1F6F7C1AFF084D4A83CB03E415E8AB9C</vt:lpwstr>
  </property>
  <property fmtid="{D5CDD505-2E9C-101B-9397-08002B2CF9AE}" pid="4" name="KSOTemplateDocerSaveRecord">
    <vt:lpwstr>eyJoZGlkIjoiNTg0MzMyNGJiMDEzODc5ODNlMGVjODViOWRkZjg1MDgiLCJ1c2VySWQiOiIxMjc2Mzc3NjgxIn0=</vt:lpwstr>
  </property>
</Properties>
</file>