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57749">
      <w:pPr>
        <w:spacing w:line="360" w:lineRule="auto"/>
        <w:jc w:val="center"/>
        <w:rPr>
          <w:rFonts w:hint="eastAsia"/>
          <w:lang w:val="en-US" w:eastAsia="zh-CN"/>
        </w:rPr>
      </w:pPr>
    </w:p>
    <w:p w14:paraId="2371010A">
      <w:pPr>
        <w:pStyle w:val="5"/>
        <w:keepNext w:val="0"/>
        <w:keepLines w:val="0"/>
        <w:pageBreakBefore w:val="0"/>
        <w:widowControl/>
        <w:kinsoku/>
        <w:overflowPunct/>
        <w:topLinePunct w:val="0"/>
        <w:bidi w:val="0"/>
        <w:adjustRightInd/>
        <w:snapToGrid/>
        <w:spacing w:before="0" w:after="0" w:line="360" w:lineRule="auto"/>
        <w:jc w:val="center"/>
        <w:textAlignment w:val="auto"/>
        <w:rPr>
          <w:rFonts w:hint="eastAsia" w:ascii="微软雅黑" w:hAnsi="微软雅黑" w:eastAsia="微软雅黑" w:cs="微软雅黑"/>
          <w:b/>
          <w:bCs/>
          <w:spacing w:val="57"/>
          <w:sz w:val="24"/>
          <w:szCs w:val="24"/>
          <w:lang w:val="en-US" w:eastAsia="zh-CN"/>
        </w:rPr>
      </w:pPr>
      <w:bookmarkStart w:id="0" w:name="_GoBack"/>
      <w:r>
        <w:rPr>
          <w:rFonts w:hint="eastAsia" w:ascii="微软雅黑" w:hAnsi="微软雅黑" w:eastAsia="微软雅黑" w:cs="微软雅黑"/>
          <w:b/>
          <w:bCs/>
          <w:spacing w:val="57"/>
          <w:sz w:val="24"/>
          <w:szCs w:val="24"/>
          <w:lang w:eastAsia="zh-CN"/>
        </w:rPr>
        <w:t>经销代理</w:t>
      </w:r>
      <w:r>
        <w:rPr>
          <w:rFonts w:hint="eastAsia" w:ascii="微软雅黑" w:hAnsi="微软雅黑" w:eastAsia="微软雅黑" w:cs="微软雅黑"/>
          <w:b/>
          <w:bCs/>
          <w:spacing w:val="57"/>
          <w:sz w:val="24"/>
          <w:szCs w:val="24"/>
          <w:lang w:val="en-US" w:eastAsia="zh-CN"/>
        </w:rPr>
        <w:t>合同（2）</w:t>
      </w:r>
    </w:p>
    <w:p w14:paraId="65036CE1">
      <w:pPr>
        <w:rPr>
          <w:rFonts w:hint="eastAsia" w:ascii="微软雅黑" w:hAnsi="微软雅黑" w:eastAsia="微软雅黑" w:cs="微软雅黑"/>
          <w:sz w:val="24"/>
          <w:szCs w:val="24"/>
          <w:lang w:val="en-US"/>
        </w:rPr>
      </w:pPr>
    </w:p>
    <w:p w14:paraId="6C184661">
      <w:pPr>
        <w:pStyle w:val="4"/>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代理人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641C5CEF">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47137352">
      <w:pPr>
        <w:pStyle w:val="4"/>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5D89EB5D">
      <w:pPr>
        <w:pStyle w:val="4"/>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被代理人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28453BEF">
      <w:pPr>
        <w:pStyle w:val="4"/>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26145250">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5F617C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甲乙双方为了在</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领域进行合作，经过友好协商，签订本合同。</w:t>
      </w:r>
    </w:p>
    <w:p w14:paraId="3992045B">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一、</w:t>
      </w:r>
      <w:r>
        <w:rPr>
          <w:rFonts w:hint="eastAsia" w:ascii="微软雅黑" w:hAnsi="微软雅黑" w:eastAsia="微软雅黑" w:cs="微软雅黑"/>
          <w:kern w:val="2"/>
          <w:sz w:val="24"/>
          <w:szCs w:val="24"/>
          <w:lang w:val="en-US" w:eastAsia="zh-CN" w:bidi="ar"/>
        </w:rPr>
        <w:t>定义条款产品：指由乙方提供给甲方经销的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等。</w:t>
      </w:r>
    </w:p>
    <w:p w14:paraId="642018FC">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FAFEA5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二、</w:t>
      </w:r>
      <w:r>
        <w:rPr>
          <w:rFonts w:hint="eastAsia" w:ascii="微软雅黑" w:hAnsi="微软雅黑" w:eastAsia="微软雅黑" w:cs="微软雅黑"/>
          <w:kern w:val="2"/>
          <w:sz w:val="24"/>
          <w:szCs w:val="24"/>
          <w:lang w:val="en-US" w:eastAsia="zh-CN" w:bidi="ar"/>
        </w:rPr>
        <w:t>经销权在合同的有效期间内，乙方授予甲方</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产品在</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地区的经销权和其它产品的一般经销权。甲方应保证将乙方产品以一种乙方允许的附加值销售给经销区域内的用户。</w:t>
      </w:r>
    </w:p>
    <w:p w14:paraId="71C0120E">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BAE76F9">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三、合作内容</w:t>
      </w:r>
    </w:p>
    <w:p w14:paraId="0A014F46">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1.乙方委托甲方为其</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产品的代理商，授权甲方可以在法律界定范围内组织对外的经营推广活动。</w:t>
      </w:r>
    </w:p>
    <w:p w14:paraId="1D354BE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2.甲方尊重乙方在其产品、新技术的知识产权，并承担技术扩散的风险责任。如双方合作终止，未经乙方许可，甲方不得利用乙方技术基础从事开发和经营活动，否则甲方承担对乙方的经济赔偿责任。</w:t>
      </w:r>
    </w:p>
    <w:p w14:paraId="4688914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6F5CB4F6">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四、代理期限</w:t>
      </w:r>
    </w:p>
    <w:p w14:paraId="6994E08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经销期间本合同的代理期限自</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日至</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日止。在合同的有效期间内，任何一方均有权根据本合同的终止条款，以书面形式通知对方终止合同。</w:t>
      </w:r>
    </w:p>
    <w:p w14:paraId="4FED87A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FE81A3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五、订货和供货</w:t>
      </w:r>
    </w:p>
    <w:p w14:paraId="6A73030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1.甲方承诺在合同有效期间内向乙方订购不低于以下数量的产品：</w:t>
      </w:r>
    </w:p>
    <w:p w14:paraId="5458ECE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总数量：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套。</w:t>
      </w:r>
    </w:p>
    <w:p w14:paraId="4075693B">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总订货金额：（大写）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万元整。</w:t>
      </w:r>
    </w:p>
    <w:p w14:paraId="5EC5A06B">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2.供货</w:t>
      </w:r>
    </w:p>
    <w:p w14:paraId="27E23D0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（1）按照双方签订的产品订购合同，乙方须按时供货给甲方。</w:t>
      </w:r>
    </w:p>
    <w:p w14:paraId="517C8875">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（2）乙方凭甲方签字的书面通知（传真）和电汇传真，在限定时间内组织发货。运费，保险费由乙方负责，特急的费用由甲方承担。</w:t>
      </w:r>
    </w:p>
    <w:p w14:paraId="2B53D34A">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（3）乙方调整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产品价格应及时通知甲方。</w:t>
      </w:r>
    </w:p>
    <w:p w14:paraId="1836ED7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（4）为保证乙方生产的计划性和供货的及时性，甲方对批量进货应提前告示乙方。</w:t>
      </w:r>
    </w:p>
    <w:p w14:paraId="3EBC7960">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（5）供货周期不超过</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w:t>
      </w:r>
    </w:p>
    <w:p w14:paraId="5DA8667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（6）甲方应在收到产品后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日内对产品进行验收。如发现非运输造成的未达到产品说明书所规定的性能指标的产品，经乙方确认后，由乙方负责更换。</w:t>
      </w:r>
    </w:p>
    <w:p w14:paraId="241BDF7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22E000F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六、产品价格和货款支付</w:t>
      </w:r>
    </w:p>
    <w:p w14:paraId="082241D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1.价格</w:t>
      </w:r>
    </w:p>
    <w:p w14:paraId="566ADEC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（1）乙方以双方商定的供货价格，向甲方提供产品。</w:t>
      </w:r>
    </w:p>
    <w:p w14:paraId="69B09DE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（2）甲方应以乙方建议的价格销售产品，正常情况下，甲方的零售价不能低于乙方规定零售价的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4CF79F4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2.货款支付</w:t>
      </w:r>
    </w:p>
    <w:p w14:paraId="37FC5475">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以代理价全款同乙方结算。乙方收到汇款传真件后方组织发货。甲方应以硬件的全款和软件系统全款汇至乙方，乙方收到汇款传真件后组织发货，如甲方不能按订单要求准时支付货款，则应向乙方交纳逾期滞纳金，其金额按每逾期一日，交纳欠款总额的千分之</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计算。对于长期拖欠、不付款的情况，乙方有权取消甲方的代理权。</w:t>
      </w:r>
    </w:p>
    <w:p w14:paraId="2450F0A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（2）乙方原则上不主张甲方占压库存商品，具体情况由甲方自己决定，甲方占压的库存商品因不同时间的价格波动风险，由甲方负担。</w:t>
      </w:r>
    </w:p>
    <w:p w14:paraId="317375D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（3）在当地实施本项目的财物、人事、经营负责人由甲方派出，并由甲方承担管理责任。</w:t>
      </w:r>
    </w:p>
    <w:p w14:paraId="70C8888E">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2FA8140">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七、质量保证及维修服务</w:t>
      </w:r>
    </w:p>
    <w:p w14:paraId="1E664C4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1.乙方发运的货物应保证合格，质量保证期为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p>
    <w:p w14:paraId="3D6EE71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2.由于甲方客户原因的售后维护和软件服务，原则上由甲方负担。乙方以工本价向甲方提供备件。</w:t>
      </w:r>
    </w:p>
    <w:p w14:paraId="11653BC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4BE7724E">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八、技术支持与售后服务</w:t>
      </w:r>
    </w:p>
    <w:p w14:paraId="7503FD8C">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1.甲方应选派具有一定技术水平的人员到乙方所在地接受必要的技术培训。在双方合作期间，乙方有义务在其所在地为甲方的人员提供必要的技术支持。</w:t>
      </w:r>
    </w:p>
    <w:p w14:paraId="15C03085">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2.甲方负责向其最终用户提供使用培训及维修、维护等售后服务。</w:t>
      </w:r>
    </w:p>
    <w:p w14:paraId="3696609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3.硬件产品在保修期内出现的非人为故障，乙方负责免费维修或更换。</w:t>
      </w:r>
    </w:p>
    <w:p w14:paraId="3FEE50B6">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4.用户对软件有新功能要求的，甲方以书面形式通知乙方，由乙方作出安排。</w:t>
      </w:r>
    </w:p>
    <w:p w14:paraId="7C694CFB">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8A7E76A">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九、市场开拓</w:t>
      </w:r>
    </w:p>
    <w:p w14:paraId="7769AB2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1.甲乙双方有义务为用户讲解或演示乙方的产品，介绍操作和使用的方法。</w:t>
      </w:r>
    </w:p>
    <w:p w14:paraId="67F6146C">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须尽可能争取乙方认可的展示机会操作和演示乙方的产品，使乙方的产品在市场上取得更加广泛的认同。甲方负责在其经销地区为指定产品打开销路，包括刊登广告、举办展览、发宣传资料等，乙方有义务向甲方提供有关宣传资料，并对经过乙方认可的促销活动予以支持。甲方在宣传和服务中，都应积极维护乙方公司信誉。</w:t>
      </w:r>
    </w:p>
    <w:p w14:paraId="754B004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3.甲乙双方应及时沟通情况，相互协商，共同提高乙方产品信誉，并采取某些必要的行动来激发市场活力。</w:t>
      </w:r>
    </w:p>
    <w:p w14:paraId="07DE04FE">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4.乙方有权独立的在当地发展二级代理。</w:t>
      </w:r>
    </w:p>
    <w:p w14:paraId="331D750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20BB477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十、市场协调</w:t>
      </w:r>
    </w:p>
    <w:p w14:paraId="2CB3676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1.甲方不得向本合同约定以外的地区销售产品。</w:t>
      </w:r>
    </w:p>
    <w:p w14:paraId="1B0EB1A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2.甲方不得对乙方已有的MRA（重复购买客户）进行联络、报价；在开拓MRA过程中与乙方发生冲突时，应服从乙方的协调。</w:t>
      </w:r>
    </w:p>
    <w:p w14:paraId="6AFFDE2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3.甲方在开展业务时，如与乙方或乙方的其他经销商发生冲突，应服从乙方的协调。</w:t>
      </w:r>
    </w:p>
    <w:p w14:paraId="0F286981">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8608BAD">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十一、销售奖励</w:t>
      </w:r>
    </w:p>
    <w:p w14:paraId="7FCCE45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甲方遵守经销合同，严格执行乙方的量价政策，完成承诺的订货量，并按时付清全部货款的，乙方给予甲方以下奖励：合同到期时完成率达到</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%时奖励比例</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。奖励金额＝对应项的提货额*奖励比例</w:t>
      </w:r>
    </w:p>
    <w:p w14:paraId="78C2C1F7">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1.乙方给予甲方特别供货价格的项目，可计入达成额，但不享受以上奖励。</w:t>
      </w:r>
    </w:p>
    <w:p w14:paraId="412402B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2.奖励的兑现：在新的订货时，以价格减让的方式兑现。</w:t>
      </w:r>
    </w:p>
    <w:p w14:paraId="349F4C25">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E6B55E7">
      <w:pPr>
        <w:keepNext w:val="0"/>
        <w:keepLines w:val="0"/>
        <w:pageBreakBefore w:val="0"/>
        <w:widowControl w:val="0"/>
        <w:numPr>
          <w:ilvl w:val="0"/>
          <w:numId w:val="0"/>
        </w:numPr>
        <w:suppressLineNumbers w:val="0"/>
        <w:kinsoku/>
        <w:wordWrap w:val="0"/>
        <w:overflowPunct/>
        <w:topLinePunct w:val="0"/>
        <w:bidi w:val="0"/>
        <w:adjustRightInd/>
        <w:snapToGrid/>
        <w:spacing w:beforeAutospacing="0" w:afterAutospacing="0" w:line="360" w:lineRule="auto"/>
        <w:ind w:left="0" w:leftChars="0" w:right="0" w:rightChars="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十二、合同的终止</w:t>
      </w:r>
    </w:p>
    <w:p w14:paraId="07E0295D">
      <w:pPr>
        <w:keepNext w:val="0"/>
        <w:keepLines w:val="0"/>
        <w:pageBreakBefore w:val="0"/>
        <w:widowControl w:val="0"/>
        <w:numPr>
          <w:ilvl w:val="0"/>
          <w:numId w:val="0"/>
        </w:numPr>
        <w:suppressLineNumbers w:val="0"/>
        <w:kinsoku/>
        <w:wordWrap w:val="0"/>
        <w:overflowPunct/>
        <w:topLinePunct w:val="0"/>
        <w:bidi w:val="0"/>
        <w:adjustRightInd/>
        <w:snapToGrid/>
        <w:spacing w:beforeAutospacing="0" w:afterAutospacing="0" w:line="360" w:lineRule="auto"/>
        <w:ind w:left="0" w:leftChars="0" w:right="0" w:rightChars="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如有下列情况之一的，任何一方须以书面形式通知对方终止合同：</w:t>
      </w:r>
    </w:p>
    <w:p w14:paraId="4A20345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1.一方违约，经对方通知后，在合理期限内仍没有改正；</w:t>
      </w:r>
    </w:p>
    <w:p w14:paraId="55C1FD2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2.任何一方破产或产权发生变化；</w:t>
      </w:r>
    </w:p>
    <w:p w14:paraId="69FED296">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3.因不可抗力使合同无法履行。</w:t>
      </w:r>
    </w:p>
    <w:p w14:paraId="61DC88C2">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4.合同终止，必须以货、款两清为前提，否则各方必须以自有资产和所属公司资产负责清偿，负完全的法律和经济责任。</w:t>
      </w:r>
    </w:p>
    <w:p w14:paraId="030BA15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2BAE126F">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十三、争议解决</w:t>
      </w:r>
    </w:p>
    <w:p w14:paraId="7D65BE08">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color w:val="000000"/>
          <w:sz w:val="24"/>
          <w:szCs w:val="24"/>
          <w:lang w:val="en-US"/>
        </w:rPr>
        <w:t>凡因本合同引起的或与本合同有关的任何争议，均提交</w:t>
      </w:r>
      <w:r>
        <w:rPr>
          <w:rFonts w:hint="eastAsia" w:ascii="微软雅黑" w:hAnsi="微软雅黑" w:eastAsia="微软雅黑" w:cs="微软雅黑"/>
          <w:color w:val="000000"/>
          <w:sz w:val="24"/>
          <w:szCs w:val="24"/>
          <w:lang w:val="en-US" w:eastAsia="zh-CN"/>
        </w:rPr>
        <w:t>蚌埠</w:t>
      </w:r>
      <w:r>
        <w:rPr>
          <w:rFonts w:hint="eastAsia" w:ascii="微软雅黑" w:hAnsi="微软雅黑" w:eastAsia="微软雅黑" w:cs="微软雅黑"/>
          <w:color w:val="000000"/>
          <w:sz w:val="24"/>
          <w:szCs w:val="24"/>
          <w:lang w:val="en-US"/>
        </w:rPr>
        <w:t>仲裁委员会，按照该会的仲裁规则进行仲裁。仲裁裁决是终局的，对双方均有约束力。</w:t>
      </w:r>
    </w:p>
    <w:p w14:paraId="558C6B8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十四、其他约定</w:t>
      </w:r>
    </w:p>
    <w:p w14:paraId="4ABB6BE3">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val="en-US" w:eastAsia="zh-CN"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w:t>
      </w:r>
    </w:p>
    <w:p w14:paraId="5BF006FD">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本</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具有同等法律效力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5E09804D">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w:t>
      </w:r>
    </w:p>
    <w:p w14:paraId="6A1F4D0A">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4.</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7256FF2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58D7CC98">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555EDC18">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45C6066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DF3B590">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AE3CF6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BDA564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B78AA32">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1906DCB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5D3FC91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4C74A343">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040E16EA">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7243AE2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212B210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6BA0ACB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1B3035B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BB8D741">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5E8D2AE">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DFABA4B">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1E5D65B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6BB159CA">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47253AF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D3B0992">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0218569">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759E5F1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622D2E5F">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73EC86C0">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3284814B">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776C4FF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7AF96238">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7AFD81EC">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F6DACB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5BDC7763">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39A5D3C6">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84920BF">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1AE74194">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3EC4B275">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23F7CBA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75918907">
      <w:pPr>
        <w:keepNext w:val="0"/>
        <w:keepLines w:val="0"/>
        <w:pageBreakBefore w:val="0"/>
        <w:tabs>
          <w:tab w:val="left" w:pos="0"/>
          <w:tab w:val="left" w:pos="280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11ACDA83">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610DF46F">
      <w:pPr>
        <w:keepNext w:val="0"/>
        <w:keepLines w:val="0"/>
        <w:pageBreakBefore w:val="0"/>
        <w:tabs>
          <w:tab w:val="left" w:pos="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755FEDF0">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49299304">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68BF7AF4">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F2E5CBB">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6F945C5">
      <w:pPr>
        <w:keepNext w:val="0"/>
        <w:keepLines w:val="0"/>
        <w:pageBreakBefore w:val="0"/>
        <w:tabs>
          <w:tab w:val="left" w:pos="72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6270DA6F">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0CB1802C">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3193E913">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B8C543C">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3B74C14">
      <w:pPr>
        <w:keepNext w:val="0"/>
        <w:keepLines w:val="0"/>
        <w:pageBreakBefore w:val="0"/>
        <w:tabs>
          <w:tab w:val="left" w:pos="72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5E498DF4">
      <w:pPr>
        <w:keepNext w:val="0"/>
        <w:keepLines w:val="0"/>
        <w:pageBreakBefore w:val="0"/>
        <w:tabs>
          <w:tab w:val="left" w:pos="720"/>
        </w:tabs>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0EF1C9F">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61202E2">
      <w:pPr>
        <w:keepNext w:val="0"/>
        <w:keepLines w:val="0"/>
        <w:pageBreakBefore w:val="0"/>
        <w:kinsoku/>
        <w:overflowPunct/>
        <w:topLinePunct w:val="0"/>
        <w:bidi w:val="0"/>
        <w:adjustRightInd/>
        <w:snapToGrid/>
        <w:spacing w:afterAutospacing="0" w:line="360" w:lineRule="auto"/>
        <w:ind w:firstLine="480" w:firstLineChars="200"/>
        <w:textAlignment w:val="auto"/>
        <w:rPr>
          <w:rFonts w:hint="eastAsia" w:ascii="微软雅黑" w:hAnsi="微软雅黑" w:eastAsia="微软雅黑" w:cs="微软雅黑"/>
          <w:b/>
          <w:sz w:val="24"/>
          <w:szCs w:val="24"/>
          <w:lang w:eastAsia="zh-CN"/>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7F8FB0B4">
      <w:pPr>
        <w:keepNext w:val="0"/>
        <w:keepLines w:val="0"/>
        <w:pageBreakBefore w:val="0"/>
        <w:widowControl w:val="0"/>
        <w:suppressLineNumbers w:val="0"/>
        <w:kinsoku/>
        <w:wordWrap w:val="0"/>
        <w:overflowPunct/>
        <w:topLinePunct w:val="0"/>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bookmarkEnd w:id="0"/>
    <w:p w14:paraId="766B8325">
      <w:pPr>
        <w:keepNext w:val="0"/>
        <w:keepLines w:val="0"/>
        <w:pageBreakBefore w:val="0"/>
        <w:kinsoku/>
        <w:overflowPunct/>
        <w:topLinePunct w:val="0"/>
        <w:bidi w:val="0"/>
        <w:adjustRightInd/>
        <w:snapToGrid/>
        <w:spacing w:line="360" w:lineRule="auto"/>
        <w:ind w:firstLine="560" w:firstLineChars="200"/>
        <w:textAlignment w:val="auto"/>
        <w:rPr>
          <w:rFonts w:hint="eastAsia" w:ascii="楷体" w:hAnsi="楷体" w:eastAsia="楷体" w:cs="楷体"/>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20F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25C51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25C51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77FB072F"/>
    <w:rsid w:val="080B1A64"/>
    <w:rsid w:val="08D70E47"/>
    <w:rsid w:val="17E412B5"/>
    <w:rsid w:val="4DE7C342"/>
    <w:rsid w:val="77FB0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rPr>
  </w:style>
  <w:style w:type="paragraph" w:styleId="3">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paragraph" w:styleId="5">
    <w:name w:val="Title"/>
    <w:basedOn w:val="1"/>
    <w:next w:val="1"/>
    <w:link w:val="10"/>
    <w:qFormat/>
    <w:uiPriority w:val="0"/>
    <w:pPr>
      <w:keepNext w:val="0"/>
      <w:keepLines w:val="0"/>
      <w:widowControl w:val="0"/>
      <w:suppressLineNumbers w:val="0"/>
      <w:spacing w:before="240" w:beforeAutospacing="0" w:after="60" w:afterAutospacing="0"/>
      <w:ind w:left="0" w:right="0"/>
      <w:jc w:val="center"/>
      <w:outlineLvl w:val="0"/>
    </w:pPr>
    <w:rPr>
      <w:rFonts w:hint="eastAsia" w:ascii="等线 Light" w:hAnsi="等线 Light" w:eastAsia="黑体" w:cs="Times New Roman"/>
      <w:b/>
      <w:bCs/>
      <w:kern w:val="2"/>
      <w:sz w:val="32"/>
      <w:szCs w:val="32"/>
      <w:lang w:val="en-US" w:eastAsia="zh-CN" w:bidi="ar"/>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Times New Roman"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眉 字符"/>
    <w:basedOn w:val="8"/>
    <w:link w:val="3"/>
    <w:qFormat/>
    <w:uiPriority w:val="0"/>
    <w:rPr>
      <w:sz w:val="18"/>
      <w:szCs w:val="18"/>
    </w:rPr>
  </w:style>
  <w:style w:type="character" w:customStyle="1" w:styleId="10">
    <w:name w:val="标题 字符"/>
    <w:basedOn w:val="8"/>
    <w:link w:val="5"/>
    <w:qFormat/>
    <w:uiPriority w:val="0"/>
    <w:rPr>
      <w:rFonts w:hint="eastAsia" w:ascii="等线 Light" w:hAnsi="等线 Light" w:eastAsia="黑体" w:cs="Times New Roman"/>
      <w:b/>
      <w:bCs/>
      <w:sz w:val="32"/>
      <w:szCs w:val="32"/>
    </w:rPr>
  </w:style>
  <w:style w:type="character" w:customStyle="1" w:styleId="11">
    <w:name w:val="页脚 字符"/>
    <w:basedOn w:val="8"/>
    <w:link w:val="2"/>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3083</Words>
  <Characters>3116</Characters>
  <Lines>0</Lines>
  <Paragraphs>0</Paragraphs>
  <TotalTime>3</TotalTime>
  <ScaleCrop>false</ScaleCrop>
  <LinksUpToDate>false</LinksUpToDate>
  <CharactersWithSpaces>3557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2023-08-07T13:39:00Z</dcterms:created>
  <dc:creator>差不多先生</dc:creator>
  <cp:lastModifiedBy>豪</cp:lastModifiedBy>
  <dcterms:modified xsi:type="dcterms:W3CDTF">2026-03-22T07:50:07Z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36C5A73A8BD64C60B916AFA7BBDFA2A0_11</vt:lpwstr>
  </property>
  <property fmtid="{D5CDD505-2E9C-101B-9397-08002B2CF9AE}" pid="4" name="KSOTemplateDocerSaveRecord">
    <vt:lpwstr>eyJoZGlkIjoiNTg0MzMyNGJiMDEzODc5ODNlMGVjODViOWRkZjg1MDgiLCJ1c2VySWQiOiIxMjc2Mzc3NjgxIn0=</vt:lpwstr>
  </property>
</Properties>
</file>